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89188">
      <w:pPr>
        <w:spacing w:line="700" w:lineRule="exact"/>
        <w:jc w:val="center"/>
        <w:outlineLvl w:val="0"/>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四川省中医药管理局</w:t>
      </w:r>
    </w:p>
    <w:p w14:paraId="02A608E9">
      <w:pPr>
        <w:spacing w:line="7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中医药专业技术人员师承教育管理实施细则</w:t>
      </w:r>
    </w:p>
    <w:p w14:paraId="68FE9BB0">
      <w:pPr>
        <w:spacing w:line="70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bookmarkEnd w:id="0"/>
    <w:p w14:paraId="3EBB6897">
      <w:pPr>
        <w:topLinePunct/>
        <w:spacing w:line="576" w:lineRule="exact"/>
        <w:ind w:firstLine="640" w:firstLineChars="200"/>
        <w:jc w:val="center"/>
        <w:rPr>
          <w:rFonts w:eastAsia="黑体"/>
          <w:sz w:val="32"/>
          <w:szCs w:val="32"/>
        </w:rPr>
      </w:pPr>
      <w:r>
        <w:rPr>
          <w:rFonts w:eastAsia="黑体"/>
          <w:sz w:val="32"/>
          <w:szCs w:val="32"/>
        </w:rPr>
        <w:t>第一章 总则</w:t>
      </w:r>
    </w:p>
    <w:p w14:paraId="5ED68012">
      <w:pPr>
        <w:topLinePunct/>
        <w:spacing w:line="576" w:lineRule="exact"/>
        <w:ind w:firstLine="640" w:firstLineChars="200"/>
        <w:rPr>
          <w:rFonts w:eastAsia="仿宋_GB2312"/>
          <w:sz w:val="32"/>
          <w:szCs w:val="32"/>
        </w:rPr>
      </w:pPr>
      <w:r>
        <w:rPr>
          <w:rFonts w:eastAsia="仿宋_GB2312"/>
          <w:b/>
          <w:sz w:val="32"/>
          <w:szCs w:val="32"/>
        </w:rPr>
        <w:t>第一条</w:t>
      </w:r>
      <w:r>
        <w:rPr>
          <w:rFonts w:eastAsia="仿宋_GB2312"/>
          <w:sz w:val="32"/>
          <w:szCs w:val="32"/>
        </w:rPr>
        <w:t xml:space="preserve">  为进一步加强四川省中医药专业技术人员的师承教育管理，根据国家中医药管理局《中医药专业技术人员师承教育管理办法》精神，结合实际，制定本实施细则。</w:t>
      </w:r>
    </w:p>
    <w:p w14:paraId="6C0D8ECC">
      <w:pPr>
        <w:topLinePunct/>
        <w:spacing w:line="576" w:lineRule="exact"/>
        <w:ind w:firstLine="640" w:firstLineChars="200"/>
        <w:rPr>
          <w:rFonts w:eastAsia="仿宋_GB2312"/>
          <w:sz w:val="32"/>
          <w:szCs w:val="32"/>
        </w:rPr>
      </w:pPr>
      <w:r>
        <w:rPr>
          <w:rFonts w:eastAsia="仿宋_GB2312"/>
          <w:b/>
          <w:sz w:val="32"/>
          <w:szCs w:val="32"/>
        </w:rPr>
        <w:t xml:space="preserve">第二条 </w:t>
      </w:r>
      <w:r>
        <w:rPr>
          <w:rFonts w:eastAsia="仿宋_GB2312"/>
          <w:sz w:val="32"/>
          <w:szCs w:val="32"/>
        </w:rPr>
        <w:t xml:space="preserve"> 大力支持发展中医药师承教育，鼓励有丰富临床经验和技术专长的中医药专业技术人员带徒授业，传授中医药理论和技术方法，培养中医药专业技术人员，推进中医药传承创新发展。</w:t>
      </w:r>
    </w:p>
    <w:p w14:paraId="6594783A">
      <w:pPr>
        <w:topLinePunct/>
        <w:spacing w:line="576" w:lineRule="exact"/>
        <w:ind w:firstLine="640" w:firstLineChars="200"/>
        <w:rPr>
          <w:rFonts w:eastAsia="仿宋_GB2312"/>
          <w:sz w:val="32"/>
          <w:szCs w:val="32"/>
        </w:rPr>
      </w:pPr>
      <w:r>
        <w:rPr>
          <w:rFonts w:eastAsia="仿宋_GB2312"/>
          <w:b/>
          <w:sz w:val="32"/>
          <w:szCs w:val="32"/>
        </w:rPr>
        <w:t xml:space="preserve">第三条 </w:t>
      </w:r>
      <w:r>
        <w:rPr>
          <w:rFonts w:eastAsia="仿宋_GB2312"/>
          <w:sz w:val="32"/>
          <w:szCs w:val="32"/>
        </w:rPr>
        <w:t xml:space="preserve"> 本细则适用于与继续教育相结合的师承教育，主要用于四川省中医、中药专业技术人员开展省级、市级、县级和院级中医药师承教育的管理实施。</w:t>
      </w:r>
    </w:p>
    <w:p w14:paraId="73C7C336">
      <w:pPr>
        <w:topLinePunct/>
        <w:spacing w:line="576" w:lineRule="exact"/>
        <w:ind w:firstLine="640" w:firstLineChars="200"/>
        <w:rPr>
          <w:rFonts w:ascii="仿宋_GB2312" w:eastAsia="仿宋_GB2312"/>
          <w:sz w:val="32"/>
          <w:szCs w:val="32"/>
        </w:rPr>
      </w:pPr>
      <w:r>
        <w:rPr>
          <w:rFonts w:hint="eastAsia" w:ascii="仿宋_GB2312" w:eastAsia="仿宋_GB2312"/>
          <w:b/>
          <w:bCs/>
          <w:sz w:val="32"/>
          <w:szCs w:val="32"/>
        </w:rPr>
        <w:t>第四条</w:t>
      </w:r>
      <w:r>
        <w:rPr>
          <w:rFonts w:ascii="仿宋_GB2312" w:eastAsia="仿宋_GB2312"/>
          <w:sz w:val="32"/>
          <w:szCs w:val="32"/>
        </w:rPr>
        <w:t xml:space="preserve">  </w:t>
      </w:r>
      <w:r>
        <w:rPr>
          <w:rFonts w:hint="eastAsia" w:ascii="仿宋_GB2312" w:eastAsia="仿宋_GB2312"/>
          <w:sz w:val="32"/>
          <w:szCs w:val="32"/>
        </w:rPr>
        <w:t>根据中医药继续教育原则，遴选有丰富临床学术经验和技术专长的老中医药专家为指导老师，选配具有相当专业理论基础和一定实践经验的中青年骨干为他们的学术经验继承人（以下简称继承人），通过跟师临床应诊、学术交流和临床科研等方式进行培养。</w:t>
      </w:r>
    </w:p>
    <w:p w14:paraId="6C1912A4">
      <w:pPr>
        <w:topLinePunct/>
        <w:spacing w:line="576" w:lineRule="exact"/>
        <w:ind w:firstLine="640" w:firstLineChars="200"/>
        <w:rPr>
          <w:rFonts w:eastAsia="仿宋_GB2312"/>
          <w:sz w:val="32"/>
          <w:szCs w:val="32"/>
        </w:rPr>
      </w:pPr>
      <w:r>
        <w:rPr>
          <w:rFonts w:eastAsia="仿宋_GB2312"/>
          <w:b/>
          <w:sz w:val="32"/>
          <w:szCs w:val="32"/>
        </w:rPr>
        <w:t>第</w:t>
      </w:r>
      <w:r>
        <w:rPr>
          <w:rFonts w:hint="eastAsia" w:eastAsia="仿宋_GB2312"/>
          <w:b/>
          <w:sz w:val="32"/>
          <w:szCs w:val="32"/>
        </w:rPr>
        <w:t>五</w:t>
      </w:r>
      <w:r>
        <w:rPr>
          <w:rFonts w:eastAsia="仿宋_GB2312"/>
          <w:b/>
          <w:sz w:val="32"/>
          <w:szCs w:val="32"/>
        </w:rPr>
        <w:t>条</w:t>
      </w:r>
      <w:r>
        <w:rPr>
          <w:rFonts w:eastAsia="方正楷体_GBK"/>
          <w:sz w:val="32"/>
          <w:szCs w:val="32"/>
        </w:rPr>
        <w:t xml:space="preserve">  </w:t>
      </w:r>
      <w:r>
        <w:rPr>
          <w:rFonts w:eastAsia="仿宋_GB2312"/>
          <w:sz w:val="32"/>
          <w:szCs w:val="32"/>
        </w:rPr>
        <w:t>四川省中医药管理局负责全省中医药专业技术人员师承教育管理和实施，设立并组织开展传承工作室、老中医药专家学术经验继承等省级师承教育专项。市（州）中医药管理部门负责本行政区域内的中医药师承教育专项。指导监督相关机构开展师承教育。</w:t>
      </w:r>
    </w:p>
    <w:p w14:paraId="15EDCA6F">
      <w:pPr>
        <w:topLinePunct/>
        <w:spacing w:line="576" w:lineRule="exact"/>
        <w:ind w:firstLine="640" w:firstLineChars="200"/>
        <w:jc w:val="center"/>
        <w:rPr>
          <w:rFonts w:eastAsia="仿宋_GB2312"/>
          <w:sz w:val="32"/>
          <w:szCs w:val="32"/>
        </w:rPr>
      </w:pPr>
      <w:r>
        <w:rPr>
          <w:rFonts w:eastAsia="黑体"/>
          <w:sz w:val="32"/>
          <w:szCs w:val="32"/>
        </w:rPr>
        <w:t>第二章 指导老师与继承人管理</w:t>
      </w:r>
    </w:p>
    <w:p w14:paraId="58BC4F71">
      <w:pPr>
        <w:topLinePunct/>
        <w:spacing w:line="576" w:lineRule="exact"/>
        <w:ind w:firstLine="640" w:firstLineChars="200"/>
        <w:rPr>
          <w:rFonts w:eastAsia="仿宋_GB2312"/>
          <w:sz w:val="32"/>
          <w:szCs w:val="32"/>
        </w:rPr>
      </w:pPr>
      <w:r>
        <w:rPr>
          <w:rFonts w:eastAsia="仿宋_GB2312"/>
          <w:b/>
          <w:sz w:val="32"/>
          <w:szCs w:val="32"/>
        </w:rPr>
        <w:t>第</w:t>
      </w:r>
      <w:r>
        <w:rPr>
          <w:rFonts w:hint="eastAsia" w:eastAsia="仿宋_GB2312"/>
          <w:b/>
          <w:sz w:val="32"/>
          <w:szCs w:val="32"/>
        </w:rPr>
        <w:t>六</w:t>
      </w:r>
      <w:r>
        <w:rPr>
          <w:rFonts w:eastAsia="仿宋_GB2312"/>
          <w:b/>
          <w:sz w:val="32"/>
          <w:szCs w:val="32"/>
        </w:rPr>
        <w:t xml:space="preserve">条 </w:t>
      </w:r>
      <w:r>
        <w:rPr>
          <w:rFonts w:hint="eastAsia" w:eastAsia="仿宋_GB2312"/>
          <w:b/>
          <w:sz w:val="32"/>
          <w:szCs w:val="32"/>
        </w:rPr>
        <w:t xml:space="preserve"> </w:t>
      </w:r>
      <w:r>
        <w:rPr>
          <w:rFonts w:eastAsia="仿宋_GB2312"/>
          <w:sz w:val="32"/>
          <w:szCs w:val="32"/>
        </w:rPr>
        <w:t>指导老师应</w:t>
      </w:r>
      <w:r>
        <w:rPr>
          <w:rFonts w:hint="eastAsia" w:eastAsia="仿宋_GB2312"/>
          <w:sz w:val="32"/>
          <w:szCs w:val="32"/>
        </w:rPr>
        <w:t>爱国敬业，遵纪守法，无违法犯罪及党纪、政纪记过及以上处分记录，</w:t>
      </w:r>
      <w:r>
        <w:rPr>
          <w:rFonts w:eastAsia="仿宋_GB2312"/>
          <w:sz w:val="32"/>
          <w:szCs w:val="32"/>
        </w:rPr>
        <w:t>恪守职业道德，具有扎实中医药理论基础、丰富临床经验和技术专长，在岗从事中医临床、中药实践工作，身体健康，能够坚持临床或实践，完成带教任务，且具备以下条件之一：</w:t>
      </w:r>
    </w:p>
    <w:p w14:paraId="2D5CADC8">
      <w:pPr>
        <w:topLinePunct/>
        <w:spacing w:line="576" w:lineRule="exact"/>
        <w:ind w:firstLine="640" w:firstLineChars="200"/>
        <w:rPr>
          <w:rFonts w:eastAsia="仿宋_GB2312"/>
          <w:sz w:val="32"/>
          <w:szCs w:val="32"/>
        </w:rPr>
      </w:pPr>
      <w:r>
        <w:rPr>
          <w:rFonts w:eastAsia="仿宋_GB2312"/>
          <w:sz w:val="32"/>
          <w:szCs w:val="32"/>
        </w:rPr>
        <w:t>（一）具有中医类别执业医师资格，中医类副主任医师以上职称或累计从事中医临床工作15年以上。</w:t>
      </w:r>
      <w:r>
        <w:rPr>
          <w:rFonts w:hint="eastAsia" w:eastAsia="仿宋_GB2312"/>
          <w:sz w:val="32"/>
          <w:szCs w:val="32"/>
        </w:rPr>
        <w:t>坚持临床（实践），能够保证每周不少于2个工作日的带教时间，保证教学计划和带教任务的完成。</w:t>
      </w:r>
    </w:p>
    <w:p w14:paraId="3087EBBE">
      <w:pPr>
        <w:topLinePunct/>
        <w:spacing w:line="576" w:lineRule="exact"/>
        <w:ind w:firstLine="640" w:firstLineChars="200"/>
        <w:rPr>
          <w:rFonts w:eastAsia="仿宋_GB2312"/>
          <w:sz w:val="32"/>
          <w:szCs w:val="32"/>
        </w:rPr>
      </w:pPr>
      <w:r>
        <w:rPr>
          <w:rFonts w:eastAsia="仿宋_GB2312"/>
          <w:sz w:val="32"/>
          <w:szCs w:val="32"/>
        </w:rPr>
        <w:t>（二）具有中药类副主任药师以上职称，或中药类别高级技师职业资格，或累计从事中药炮制、鉴定、制剂等中药实践工作15年以上。</w:t>
      </w:r>
    </w:p>
    <w:p w14:paraId="7A5ED303">
      <w:pPr>
        <w:topLinePunct/>
        <w:spacing w:line="576" w:lineRule="exact"/>
        <w:ind w:firstLine="640" w:firstLineChars="200"/>
        <w:rPr>
          <w:rFonts w:eastAsia="仿宋_GB2312"/>
          <w:sz w:val="32"/>
          <w:szCs w:val="32"/>
        </w:rPr>
      </w:pPr>
      <w:r>
        <w:rPr>
          <w:rFonts w:eastAsia="仿宋_GB2312"/>
          <w:b/>
          <w:sz w:val="32"/>
          <w:szCs w:val="32"/>
        </w:rPr>
        <w:t xml:space="preserve">第七条 </w:t>
      </w:r>
      <w:r>
        <w:rPr>
          <w:rFonts w:eastAsia="仿宋_GB2312"/>
          <w:sz w:val="32"/>
          <w:szCs w:val="32"/>
        </w:rPr>
        <w:t xml:space="preserve"> 继承人应</w:t>
      </w:r>
      <w:r>
        <w:rPr>
          <w:rFonts w:hint="eastAsia" w:eastAsia="仿宋_GB2312"/>
          <w:sz w:val="32"/>
          <w:szCs w:val="32"/>
        </w:rPr>
        <w:t>爱国敬业，遵纪守法，无违法犯罪及党纪、政纪记过及以上处分记录，</w:t>
      </w:r>
      <w:r>
        <w:rPr>
          <w:rFonts w:eastAsia="仿宋_GB2312"/>
          <w:sz w:val="32"/>
          <w:szCs w:val="32"/>
        </w:rPr>
        <w:t>恪守职业道德，有志于学习、传承、发展中医药，且具备以下基本条件：</w:t>
      </w:r>
    </w:p>
    <w:p w14:paraId="3ADE8BC3">
      <w:pPr>
        <w:topLinePunct/>
        <w:spacing w:line="576" w:lineRule="exact"/>
        <w:ind w:firstLine="640" w:firstLineChars="200"/>
        <w:rPr>
          <w:rFonts w:eastAsia="仿宋_GB2312"/>
          <w:sz w:val="32"/>
          <w:szCs w:val="32"/>
        </w:rPr>
      </w:pPr>
      <w:r>
        <w:rPr>
          <w:rFonts w:eastAsia="仿宋_GB2312"/>
          <w:sz w:val="32"/>
          <w:szCs w:val="32"/>
        </w:rPr>
        <w:t>（一）具有执业（助理）医师或中医（专长）医师资格，或具有实践工作经验的中药专业技术人员。</w:t>
      </w:r>
    </w:p>
    <w:p w14:paraId="7384DE34">
      <w:pPr>
        <w:topLinePunct/>
        <w:spacing w:line="576" w:lineRule="exact"/>
        <w:ind w:firstLine="640" w:firstLineChars="200"/>
        <w:rPr>
          <w:rFonts w:eastAsia="仿宋_GB2312"/>
          <w:sz w:val="32"/>
          <w:szCs w:val="32"/>
        </w:rPr>
      </w:pPr>
      <w:r>
        <w:rPr>
          <w:rFonts w:eastAsia="仿宋_GB2312"/>
          <w:sz w:val="32"/>
          <w:szCs w:val="32"/>
        </w:rPr>
        <w:t>（二）具有指导老师认可的资历、学识、专长、能力和人品等。</w:t>
      </w:r>
    </w:p>
    <w:p w14:paraId="6CE3C813">
      <w:pPr>
        <w:topLinePunct/>
        <w:spacing w:line="576" w:lineRule="exact"/>
        <w:ind w:firstLine="640" w:firstLineChars="200"/>
        <w:rPr>
          <w:rFonts w:eastAsia="仿宋_GB2312"/>
          <w:sz w:val="32"/>
          <w:szCs w:val="32"/>
        </w:rPr>
      </w:pPr>
      <w:r>
        <w:rPr>
          <w:rFonts w:eastAsia="仿宋_GB2312"/>
          <w:sz w:val="32"/>
          <w:szCs w:val="32"/>
        </w:rPr>
        <w:t>（三）能够保证跟师时间，完成指导老师指定的跟师学习任务。</w:t>
      </w:r>
      <w:r>
        <w:rPr>
          <w:rFonts w:hint="eastAsia" w:eastAsia="仿宋_GB2312"/>
          <w:sz w:val="32"/>
          <w:szCs w:val="32"/>
        </w:rPr>
        <w:t>中途无特殊原因放弃或终止者，3年内不能再参加省级及以上师承项目。</w:t>
      </w:r>
    </w:p>
    <w:p w14:paraId="7D015F0C">
      <w:pPr>
        <w:topLinePunct/>
        <w:spacing w:line="576" w:lineRule="exact"/>
        <w:ind w:firstLine="640" w:firstLineChars="200"/>
        <w:rPr>
          <w:rFonts w:eastAsia="仿宋_GB2312"/>
          <w:sz w:val="32"/>
          <w:szCs w:val="32"/>
        </w:rPr>
      </w:pPr>
      <w:r>
        <w:rPr>
          <w:rFonts w:eastAsia="仿宋_GB2312"/>
          <w:b/>
          <w:sz w:val="32"/>
          <w:szCs w:val="32"/>
        </w:rPr>
        <w:t>第八条</w:t>
      </w:r>
      <w:r>
        <w:rPr>
          <w:rFonts w:eastAsia="仿宋_GB2312"/>
          <w:sz w:val="32"/>
          <w:szCs w:val="32"/>
        </w:rPr>
        <w:t xml:space="preserve">  指导老师与继承人双向自愿选择，确立师承关系，签订四川省中医药管理局制定的《四川省中医药专业技术人员师承教育协议》（见附件），明确师承学习时间、内容、双方职责及预期成效，经管理单位（指导老师所在单位）同意并报上一级中医药主管部门备案，师承时间自备案之日算起。</w:t>
      </w:r>
    </w:p>
    <w:p w14:paraId="68A2D4B1">
      <w:pPr>
        <w:topLinePunct/>
        <w:spacing w:line="576" w:lineRule="exact"/>
        <w:ind w:firstLine="640" w:firstLineChars="200"/>
        <w:rPr>
          <w:rFonts w:eastAsia="仿宋_GB2312"/>
          <w:sz w:val="32"/>
          <w:szCs w:val="32"/>
        </w:rPr>
      </w:pPr>
      <w:r>
        <w:rPr>
          <w:rFonts w:eastAsia="仿宋_GB2312"/>
          <w:b/>
          <w:sz w:val="32"/>
          <w:szCs w:val="32"/>
        </w:rPr>
        <w:t>第九条</w:t>
      </w:r>
      <w:r>
        <w:rPr>
          <w:rFonts w:eastAsia="方正楷体_GBK"/>
          <w:sz w:val="32"/>
          <w:szCs w:val="32"/>
        </w:rPr>
        <w:t xml:space="preserve">  </w:t>
      </w:r>
      <w:r>
        <w:rPr>
          <w:rFonts w:eastAsia="仿宋_GB2312"/>
          <w:sz w:val="32"/>
          <w:szCs w:val="32"/>
        </w:rPr>
        <w:t>师承期间师承学习时间原则上不得中断，因特殊原因指导老师、继承人师承期间经协商可解除师承关系</w:t>
      </w:r>
      <w:r>
        <w:rPr>
          <w:rFonts w:hint="eastAsia" w:eastAsia="仿宋_GB2312"/>
          <w:sz w:val="32"/>
          <w:szCs w:val="32"/>
        </w:rPr>
        <w:t>。因病或援藏、援外等特殊原因不能继续跟师者，师承期最多可延长1年。解除师承关系</w:t>
      </w:r>
      <w:r>
        <w:rPr>
          <w:rFonts w:eastAsia="仿宋_GB2312"/>
          <w:sz w:val="32"/>
          <w:szCs w:val="32"/>
        </w:rPr>
        <w:t>需提出书面申请，由双方或师承指导老师签字，由管理单位报上一级中医药主管部门同意后终止备案。</w:t>
      </w:r>
    </w:p>
    <w:p w14:paraId="3075DE13">
      <w:pPr>
        <w:topLinePunct/>
        <w:spacing w:line="576" w:lineRule="exact"/>
        <w:ind w:firstLine="640" w:firstLineChars="200"/>
        <w:rPr>
          <w:rFonts w:eastAsia="仿宋_GB2312"/>
          <w:sz w:val="32"/>
          <w:szCs w:val="32"/>
        </w:rPr>
      </w:pPr>
      <w:r>
        <w:rPr>
          <w:rFonts w:eastAsia="仿宋_GB2312"/>
          <w:b/>
          <w:sz w:val="32"/>
          <w:szCs w:val="32"/>
        </w:rPr>
        <w:t>第十条</w:t>
      </w:r>
      <w:r>
        <w:rPr>
          <w:rFonts w:eastAsia="仿宋_GB2312"/>
          <w:sz w:val="32"/>
          <w:szCs w:val="32"/>
        </w:rPr>
        <w:t xml:space="preserve">  </w:t>
      </w:r>
      <w:r>
        <w:rPr>
          <w:rFonts w:hint="eastAsia" w:eastAsia="仿宋_GB2312"/>
          <w:sz w:val="32"/>
          <w:szCs w:val="32"/>
        </w:rPr>
        <w:t>师承学习期限原则上不得少于1年，不超过3年且不得中断。</w:t>
      </w:r>
      <w:r>
        <w:rPr>
          <w:rFonts w:eastAsia="仿宋_GB2312"/>
          <w:sz w:val="32"/>
          <w:szCs w:val="32"/>
        </w:rPr>
        <w:t>师承关系备案满3年，因客观原因无法完成师承学习任务或继承人未参加出师考核，备案自动终止。师承期间因违反职业道德、发生重大过失行为或医疗事故等造成不良影响者，备案予以终止。</w:t>
      </w:r>
    </w:p>
    <w:p w14:paraId="3B18F4B5">
      <w:pPr>
        <w:topLinePunct/>
        <w:spacing w:line="576" w:lineRule="exact"/>
        <w:ind w:firstLine="640" w:firstLineChars="200"/>
        <w:rPr>
          <w:rFonts w:eastAsia="仿宋_GB2312"/>
          <w:sz w:val="32"/>
          <w:szCs w:val="32"/>
        </w:rPr>
      </w:pPr>
      <w:r>
        <w:rPr>
          <w:rFonts w:hint="eastAsia" w:eastAsia="仿宋_GB2312"/>
          <w:b/>
          <w:sz w:val="32"/>
          <w:szCs w:val="32"/>
        </w:rPr>
        <w:t>第十一条</w:t>
      </w:r>
      <w:r>
        <w:rPr>
          <w:rFonts w:eastAsia="仿宋_GB2312"/>
          <w:b/>
          <w:sz w:val="32"/>
          <w:szCs w:val="32"/>
        </w:rPr>
        <w:t xml:space="preserve"> </w:t>
      </w:r>
      <w:r>
        <w:rPr>
          <w:rFonts w:eastAsia="仿宋_GB2312"/>
          <w:sz w:val="32"/>
          <w:szCs w:val="32"/>
        </w:rPr>
        <w:t xml:space="preserve"> 指导老师同时备案带教的继承人数量不得超过3人，带教基层中医药专业技术人员可增加1人。</w:t>
      </w:r>
    </w:p>
    <w:p w14:paraId="73ADECCA">
      <w:pPr>
        <w:topLinePunct/>
        <w:spacing w:line="576" w:lineRule="exact"/>
        <w:ind w:firstLine="640" w:firstLineChars="200"/>
        <w:jc w:val="center"/>
        <w:rPr>
          <w:rFonts w:hint="eastAsia" w:eastAsia="黑体"/>
          <w:sz w:val="32"/>
          <w:szCs w:val="32"/>
        </w:rPr>
      </w:pPr>
      <w:r>
        <w:rPr>
          <w:rFonts w:eastAsia="黑体"/>
          <w:sz w:val="32"/>
          <w:szCs w:val="32"/>
        </w:rPr>
        <w:t>第三章  师承学习管理</w:t>
      </w:r>
    </w:p>
    <w:p w14:paraId="34D79561">
      <w:pPr>
        <w:spacing w:line="360" w:lineRule="auto"/>
        <w:ind w:firstLine="640" w:firstLineChars="200"/>
        <w:rPr>
          <w:rFonts w:eastAsia="仿宋_GB2312"/>
          <w:bCs/>
          <w:sz w:val="32"/>
          <w:szCs w:val="32"/>
        </w:rPr>
      </w:pPr>
      <w:r>
        <w:rPr>
          <w:rFonts w:eastAsia="仿宋_GB2312"/>
          <w:b/>
          <w:sz w:val="32"/>
          <w:szCs w:val="32"/>
        </w:rPr>
        <w:t>第十二条</w:t>
      </w:r>
      <w:r>
        <w:rPr>
          <w:rFonts w:eastAsia="仿宋_GB2312"/>
          <w:bCs/>
          <w:sz w:val="32"/>
          <w:szCs w:val="32"/>
        </w:rPr>
        <w:t xml:space="preserve"> </w:t>
      </w:r>
      <w:r>
        <w:rPr>
          <w:rFonts w:hint="eastAsia" w:eastAsia="仿宋_GB2312"/>
          <w:bCs/>
          <w:sz w:val="32"/>
          <w:szCs w:val="32"/>
        </w:rPr>
        <w:t xml:space="preserve"> 师承学习坚持理论与临床实践相结合的原则。理论学习应包括中医药基础理论和中医药学术经验，同时还应学习本专业专著及中医药经典著作。中医临床实践应重点学习指导老师的学术思想、临床经验、技术专长，掌握相关专业常见病证的辨证施治、理法方药和临床基本技能；中药临床实践应重点学习指导老师的技术专长，并重点掌握</w:t>
      </w:r>
      <w:r>
        <w:rPr>
          <w:rFonts w:eastAsia="仿宋_GB2312"/>
          <w:bCs/>
          <w:sz w:val="32"/>
          <w:szCs w:val="32"/>
        </w:rPr>
        <w:t>1</w:t>
      </w:r>
      <w:r>
        <w:rPr>
          <w:rFonts w:hint="eastAsia" w:eastAsia="仿宋_GB2312"/>
          <w:bCs/>
          <w:sz w:val="32"/>
          <w:szCs w:val="32"/>
        </w:rPr>
        <w:t>—</w:t>
      </w:r>
      <w:r>
        <w:rPr>
          <w:rFonts w:eastAsia="仿宋_GB2312"/>
          <w:bCs/>
          <w:sz w:val="32"/>
          <w:szCs w:val="32"/>
        </w:rPr>
        <w:t>2</w:t>
      </w:r>
      <w:r>
        <w:rPr>
          <w:rFonts w:hint="eastAsia" w:eastAsia="仿宋_GB2312"/>
          <w:bCs/>
          <w:sz w:val="32"/>
          <w:szCs w:val="32"/>
        </w:rPr>
        <w:t>项传统中药技术。</w:t>
      </w:r>
    </w:p>
    <w:p w14:paraId="38BCD772">
      <w:pPr>
        <w:topLinePunct/>
        <w:spacing w:line="576" w:lineRule="exact"/>
        <w:ind w:firstLine="640" w:firstLineChars="200"/>
        <w:rPr>
          <w:rFonts w:eastAsia="仿宋_GB2312"/>
          <w:sz w:val="32"/>
          <w:szCs w:val="32"/>
        </w:rPr>
      </w:pPr>
      <w:r>
        <w:rPr>
          <w:rFonts w:eastAsia="仿宋_GB2312"/>
          <w:b/>
          <w:sz w:val="32"/>
          <w:szCs w:val="32"/>
        </w:rPr>
        <w:t xml:space="preserve">第十三条 </w:t>
      </w:r>
      <w:r>
        <w:rPr>
          <w:rFonts w:eastAsia="仿宋_GB2312"/>
          <w:sz w:val="32"/>
          <w:szCs w:val="32"/>
        </w:rPr>
        <w:t xml:space="preserve"> 指导老师负责继承人的跟师学习质量和传承效果，根据继承人专业能力、资质水平确定师承学习期限，原则上不少于1年，平均每周带教时间不少于2个半天。</w:t>
      </w:r>
    </w:p>
    <w:p w14:paraId="6C91B46E">
      <w:pPr>
        <w:widowControl/>
        <w:spacing w:line="576" w:lineRule="exact"/>
        <w:ind w:firstLine="648"/>
        <w:rPr>
          <w:rFonts w:eastAsia="仿宋_GB2312"/>
          <w:sz w:val="32"/>
          <w:szCs w:val="32"/>
        </w:rPr>
      </w:pPr>
      <w:r>
        <w:rPr>
          <w:rFonts w:eastAsia="仿宋_GB2312"/>
          <w:b/>
          <w:sz w:val="32"/>
          <w:szCs w:val="32"/>
        </w:rPr>
        <w:t>第十四条</w:t>
      </w:r>
      <w:r>
        <w:rPr>
          <w:rFonts w:eastAsia="仿宋_GB2312"/>
          <w:sz w:val="32"/>
          <w:szCs w:val="32"/>
        </w:rPr>
        <w:t xml:space="preserve">  指导老师负责对继承人传授大医精诚理念、中医药理论、学术观点、实践经验与专业技能，指导继承人加强中医药经典理论学习。</w:t>
      </w:r>
    </w:p>
    <w:p w14:paraId="011A02C0">
      <w:pPr>
        <w:topLinePunct/>
        <w:spacing w:line="576" w:lineRule="exact"/>
        <w:ind w:firstLine="640" w:firstLineChars="200"/>
        <w:rPr>
          <w:rFonts w:eastAsia="仿宋_GB2312"/>
          <w:sz w:val="32"/>
          <w:szCs w:val="32"/>
        </w:rPr>
      </w:pPr>
      <w:r>
        <w:rPr>
          <w:rFonts w:eastAsia="仿宋_GB2312"/>
          <w:b/>
          <w:sz w:val="32"/>
          <w:szCs w:val="32"/>
        </w:rPr>
        <w:t xml:space="preserve">第十五条 </w:t>
      </w:r>
      <w:r>
        <w:rPr>
          <w:rFonts w:eastAsia="仿宋_GB2312"/>
          <w:sz w:val="32"/>
          <w:szCs w:val="32"/>
        </w:rPr>
        <w:t xml:space="preserve"> 指导老师根据学术特点、专长特色确定继承人跟师实践、理论学习的方式与内容，指定中医药经典著作和专业专著，定期批阅继承人的学习记录等跟师学习资料。</w:t>
      </w:r>
    </w:p>
    <w:p w14:paraId="28DD4284">
      <w:pPr>
        <w:widowControl/>
        <w:spacing w:line="576" w:lineRule="exact"/>
        <w:ind w:firstLine="648"/>
        <w:rPr>
          <w:rFonts w:eastAsia="仿宋_GB2312"/>
          <w:sz w:val="32"/>
          <w:szCs w:val="32"/>
        </w:rPr>
      </w:pPr>
      <w:r>
        <w:rPr>
          <w:rFonts w:eastAsia="仿宋_GB2312"/>
          <w:b/>
          <w:sz w:val="32"/>
          <w:szCs w:val="32"/>
        </w:rPr>
        <w:t xml:space="preserve">第十六条 </w:t>
      </w:r>
      <w:r>
        <w:rPr>
          <w:rFonts w:eastAsia="仿宋_GB2312"/>
          <w:sz w:val="32"/>
          <w:szCs w:val="32"/>
        </w:rPr>
        <w:t xml:space="preserve"> 继承人应全面学习并掌握指导老师的学术思想、临床经验和技术专长，研读指导老师指定著作书籍，定期跟师实践，撰写学习笔记、跟师笔记、临床医案（中药实践心得）等跟师学习资料，及时报指导老师批阅。</w:t>
      </w:r>
    </w:p>
    <w:p w14:paraId="56093F85">
      <w:pPr>
        <w:topLinePunct/>
        <w:spacing w:line="576" w:lineRule="exact"/>
        <w:ind w:firstLine="640" w:firstLineChars="200"/>
        <w:rPr>
          <w:rFonts w:eastAsia="仿宋_GB2312"/>
          <w:sz w:val="32"/>
          <w:szCs w:val="32"/>
        </w:rPr>
      </w:pPr>
      <w:r>
        <w:rPr>
          <w:rFonts w:eastAsia="仿宋_GB2312"/>
          <w:b/>
          <w:sz w:val="32"/>
          <w:szCs w:val="32"/>
        </w:rPr>
        <w:t xml:space="preserve">第十七条 </w:t>
      </w:r>
      <w:r>
        <w:rPr>
          <w:rFonts w:eastAsia="仿宋_GB2312"/>
          <w:sz w:val="32"/>
          <w:szCs w:val="32"/>
        </w:rPr>
        <w:t xml:space="preserve"> 继承人师承期满，且教学计划完成后，经指导老师同意并签署出师意见，可</w:t>
      </w:r>
      <w:r>
        <w:rPr>
          <w:rFonts w:hint="eastAsia" w:eastAsia="仿宋_GB2312"/>
          <w:sz w:val="32"/>
          <w:szCs w:val="32"/>
        </w:rPr>
        <w:t>向管理单位</w:t>
      </w:r>
      <w:r>
        <w:rPr>
          <w:rFonts w:eastAsia="仿宋_GB2312"/>
          <w:sz w:val="32"/>
          <w:szCs w:val="32"/>
        </w:rPr>
        <w:t>申请出师考核。出师考核采取专家评价、现场回答和实践操作等不同方式，主要考核跟师学习任务完成情况、指导老师学术观点和实践经验掌握情况以及中医药经典理论水平提升情况。</w:t>
      </w:r>
    </w:p>
    <w:p w14:paraId="727BA11A">
      <w:pPr>
        <w:topLinePunct/>
        <w:spacing w:line="576" w:lineRule="exact"/>
        <w:ind w:firstLine="640" w:firstLineChars="200"/>
        <w:rPr>
          <w:rFonts w:eastAsia="仿宋_GB2312"/>
          <w:sz w:val="32"/>
          <w:szCs w:val="32"/>
        </w:rPr>
      </w:pPr>
      <w:r>
        <w:rPr>
          <w:rFonts w:eastAsia="仿宋_GB2312"/>
          <w:b/>
          <w:sz w:val="32"/>
          <w:szCs w:val="32"/>
        </w:rPr>
        <w:t xml:space="preserve">第十八条 </w:t>
      </w:r>
      <w:r>
        <w:rPr>
          <w:rFonts w:eastAsia="仿宋_GB2312"/>
          <w:sz w:val="32"/>
          <w:szCs w:val="32"/>
        </w:rPr>
        <w:t>管理单位（指导老师所在单位）负责本单位院级师承教育全程管理和县级以上师承专项的日常管理，县级以上中医药行政主管部门分别负责同级师承专项的过程监督和出师考核。出师考核方案报上一级中医药主管部门同意后组织实施，公示考核结果后，发放相应的出师证书。</w:t>
      </w:r>
    </w:p>
    <w:p w14:paraId="6ADD5A60">
      <w:pPr>
        <w:topLinePunct/>
        <w:spacing w:line="576" w:lineRule="exact"/>
        <w:ind w:firstLine="640" w:firstLineChars="200"/>
        <w:jc w:val="center"/>
        <w:rPr>
          <w:rFonts w:eastAsia="黑体"/>
          <w:sz w:val="32"/>
          <w:szCs w:val="32"/>
        </w:rPr>
      </w:pPr>
      <w:r>
        <w:rPr>
          <w:rFonts w:eastAsia="黑体"/>
          <w:sz w:val="32"/>
          <w:szCs w:val="32"/>
        </w:rPr>
        <w:t>第四章  保障措施</w:t>
      </w:r>
    </w:p>
    <w:p w14:paraId="37C52680">
      <w:pPr>
        <w:topLinePunct/>
        <w:spacing w:line="576" w:lineRule="exact"/>
        <w:ind w:firstLine="640" w:firstLineChars="200"/>
        <w:rPr>
          <w:rFonts w:eastAsia="仿宋_GB2312"/>
          <w:sz w:val="32"/>
          <w:szCs w:val="32"/>
        </w:rPr>
      </w:pPr>
      <w:r>
        <w:rPr>
          <w:rFonts w:eastAsia="仿宋_GB2312"/>
          <w:b/>
          <w:sz w:val="32"/>
          <w:szCs w:val="32"/>
        </w:rPr>
        <w:t>第十九条</w:t>
      </w:r>
      <w:r>
        <w:rPr>
          <w:rFonts w:eastAsia="仿宋_GB2312"/>
          <w:sz w:val="32"/>
          <w:szCs w:val="32"/>
        </w:rPr>
        <w:t xml:space="preserve">  逐步建立政府投入与用人单位、社会组织等投入相结合的多元投入机制，建立健全中医药师承教育的政策支持和制度保障。</w:t>
      </w:r>
    </w:p>
    <w:p w14:paraId="2460E4AD">
      <w:pPr>
        <w:topLinePunct/>
        <w:spacing w:line="576" w:lineRule="exact"/>
        <w:ind w:firstLine="640" w:firstLineChars="200"/>
        <w:rPr>
          <w:rFonts w:eastAsia="仿宋_GB2312"/>
          <w:sz w:val="32"/>
          <w:szCs w:val="32"/>
        </w:rPr>
      </w:pPr>
      <w:r>
        <w:rPr>
          <w:rFonts w:eastAsia="仿宋_GB2312"/>
          <w:b/>
          <w:sz w:val="32"/>
          <w:szCs w:val="32"/>
        </w:rPr>
        <w:t>第二十条</w:t>
      </w:r>
      <w:r>
        <w:rPr>
          <w:rFonts w:eastAsia="仿宋_GB2312"/>
          <w:sz w:val="32"/>
          <w:szCs w:val="32"/>
        </w:rPr>
        <w:t xml:space="preserve">  省级以上中医药师承教育专项分别由省级、中央资金支持，项目承担单位配套经费作为补充。市（州）及相关单位师承教育项目所需经费由市（州）政府、医疗机构、社会、个人等多渠道筹措。</w:t>
      </w:r>
    </w:p>
    <w:p w14:paraId="3087402A">
      <w:pPr>
        <w:spacing w:line="576" w:lineRule="exact"/>
        <w:ind w:firstLine="648"/>
        <w:rPr>
          <w:rFonts w:eastAsia="仿宋_GB2312"/>
          <w:sz w:val="32"/>
          <w:szCs w:val="32"/>
        </w:rPr>
      </w:pPr>
      <w:r>
        <w:rPr>
          <w:rFonts w:eastAsia="仿宋_GB2312"/>
          <w:b/>
          <w:sz w:val="32"/>
          <w:szCs w:val="32"/>
        </w:rPr>
        <w:t>第</w:t>
      </w:r>
      <w:r>
        <w:rPr>
          <w:rFonts w:hint="eastAsia" w:eastAsia="仿宋_GB2312"/>
          <w:b/>
          <w:sz w:val="32"/>
          <w:szCs w:val="32"/>
        </w:rPr>
        <w:t>二十一</w:t>
      </w:r>
      <w:r>
        <w:rPr>
          <w:rFonts w:eastAsia="仿宋_GB2312"/>
          <w:b/>
          <w:sz w:val="32"/>
          <w:szCs w:val="32"/>
        </w:rPr>
        <w:t>条</w:t>
      </w:r>
      <w:r>
        <w:rPr>
          <w:rFonts w:eastAsia="仿宋_GB2312"/>
          <w:sz w:val="32"/>
          <w:szCs w:val="32"/>
        </w:rPr>
        <w:t xml:space="preserve">  省中医药管理局将市（州）中医药师承教育及投入情况纳入对市（州）政府中医药工作年度考核指标。将中医医疗机构开展师承教育及投入情况，纳入大型医院巡查、中医医院评审的重要指标。将根据市级中医药师承专项开展情况，适当倾斜省级以上中医药师承专项分配名额。</w:t>
      </w:r>
    </w:p>
    <w:p w14:paraId="5B2A1630">
      <w:pPr>
        <w:topLinePunct/>
        <w:spacing w:line="576" w:lineRule="exact"/>
        <w:ind w:firstLine="640" w:firstLineChars="200"/>
        <w:rPr>
          <w:rFonts w:eastAsia="仿宋_GB2312"/>
          <w:sz w:val="32"/>
          <w:szCs w:val="32"/>
        </w:rPr>
      </w:pPr>
      <w:r>
        <w:rPr>
          <w:rFonts w:eastAsia="仿宋_GB2312"/>
          <w:b/>
          <w:sz w:val="32"/>
          <w:szCs w:val="32"/>
        </w:rPr>
        <w:t>第二十</w:t>
      </w:r>
      <w:r>
        <w:rPr>
          <w:rFonts w:hint="eastAsia" w:eastAsia="仿宋_GB2312"/>
          <w:b/>
          <w:sz w:val="32"/>
          <w:szCs w:val="32"/>
        </w:rPr>
        <w:t>二</w:t>
      </w:r>
      <w:r>
        <w:rPr>
          <w:rFonts w:eastAsia="仿宋_GB2312"/>
          <w:b/>
          <w:sz w:val="32"/>
          <w:szCs w:val="32"/>
        </w:rPr>
        <w:t xml:space="preserve">条 </w:t>
      </w:r>
      <w:r>
        <w:rPr>
          <w:rFonts w:eastAsia="仿宋_GB2312"/>
          <w:sz w:val="32"/>
          <w:szCs w:val="32"/>
        </w:rPr>
        <w:t xml:space="preserve"> 中医药机构应明确职能部门或专人管理师承教育，制定备案管理、出师考核、出师证书发放等相关制度。将指导老师带徒工作量纳入单位绩效工资考核指标并适当倾斜，支持继承人外出脱产跟师学习，合理保障其跟师时间及跟师期间的工资、福利等待遇。鼓励对完成带教任务的指导老师、通过出师考核的继承人在同等条件下，优先评聘高一级职称。</w:t>
      </w:r>
    </w:p>
    <w:p w14:paraId="45AA95EC">
      <w:pPr>
        <w:topLinePunct/>
        <w:spacing w:line="576" w:lineRule="exact"/>
        <w:ind w:firstLine="640" w:firstLineChars="200"/>
        <w:rPr>
          <w:rFonts w:eastAsia="仿宋_GB2312"/>
          <w:sz w:val="32"/>
          <w:szCs w:val="32"/>
        </w:rPr>
      </w:pPr>
      <w:r>
        <w:rPr>
          <w:rFonts w:eastAsia="仿宋_GB2312"/>
          <w:b/>
          <w:sz w:val="32"/>
          <w:szCs w:val="32"/>
        </w:rPr>
        <w:t>第二十</w:t>
      </w:r>
      <w:r>
        <w:rPr>
          <w:rFonts w:hint="eastAsia" w:eastAsia="仿宋_GB2312"/>
          <w:b/>
          <w:sz w:val="32"/>
          <w:szCs w:val="32"/>
        </w:rPr>
        <w:t>三</w:t>
      </w:r>
      <w:r>
        <w:rPr>
          <w:rFonts w:eastAsia="仿宋_GB2312"/>
          <w:b/>
          <w:sz w:val="32"/>
          <w:szCs w:val="32"/>
        </w:rPr>
        <w:t xml:space="preserve">条 </w:t>
      </w:r>
      <w:r>
        <w:rPr>
          <w:rFonts w:eastAsia="仿宋_GB2312"/>
          <w:color w:val="FF0000"/>
          <w:sz w:val="32"/>
          <w:szCs w:val="32"/>
        </w:rPr>
        <w:t xml:space="preserve"> </w:t>
      </w:r>
      <w:r>
        <w:rPr>
          <w:rFonts w:eastAsia="仿宋_GB2312"/>
          <w:sz w:val="32"/>
          <w:szCs w:val="32"/>
        </w:rPr>
        <w:t>中医药类专业技术人员无市级以上中医药师承专项带教情况，不予申报省级以上中医药师承专项指导老师和省级以上名中医等人才表彰奖励项目。</w:t>
      </w:r>
    </w:p>
    <w:p w14:paraId="4021EEA7">
      <w:pPr>
        <w:topLinePunct/>
        <w:spacing w:line="576" w:lineRule="exact"/>
        <w:ind w:firstLine="640" w:firstLineChars="200"/>
        <w:rPr>
          <w:rFonts w:eastAsia="仿宋_GB2312"/>
          <w:sz w:val="32"/>
          <w:szCs w:val="32"/>
        </w:rPr>
      </w:pPr>
      <w:r>
        <w:rPr>
          <w:rFonts w:eastAsia="仿宋_GB2312"/>
          <w:b/>
          <w:sz w:val="32"/>
          <w:szCs w:val="32"/>
        </w:rPr>
        <w:t>第二十</w:t>
      </w:r>
      <w:r>
        <w:rPr>
          <w:rFonts w:hint="eastAsia" w:eastAsia="仿宋_GB2312"/>
          <w:b/>
          <w:sz w:val="32"/>
          <w:szCs w:val="32"/>
        </w:rPr>
        <w:t>四</w:t>
      </w:r>
      <w:r>
        <w:rPr>
          <w:rFonts w:eastAsia="仿宋_GB2312"/>
          <w:b/>
          <w:sz w:val="32"/>
          <w:szCs w:val="32"/>
        </w:rPr>
        <w:t xml:space="preserve">条 </w:t>
      </w:r>
      <w:r>
        <w:rPr>
          <w:rFonts w:eastAsia="仿宋_GB2312"/>
          <w:sz w:val="32"/>
          <w:szCs w:val="32"/>
        </w:rPr>
        <w:t xml:space="preserve"> 省级以上师承专项的指导老师和继承人完成年度带教继承任务，可申请获取中医药继续教育学分25分。继承人出师核结果为优秀并取得出师证书，可提前1年申报高一级职称。 </w:t>
      </w:r>
    </w:p>
    <w:p w14:paraId="448D7FE4">
      <w:pPr>
        <w:topLinePunct/>
        <w:spacing w:line="576" w:lineRule="exact"/>
        <w:ind w:firstLine="640" w:firstLineChars="200"/>
        <w:rPr>
          <w:rFonts w:eastAsia="仿宋_GB2312"/>
          <w:sz w:val="32"/>
          <w:szCs w:val="32"/>
        </w:rPr>
      </w:pPr>
      <w:r>
        <w:rPr>
          <w:rFonts w:eastAsia="仿宋_GB2312"/>
          <w:b/>
          <w:sz w:val="32"/>
          <w:szCs w:val="32"/>
        </w:rPr>
        <w:t>第二十</w:t>
      </w:r>
      <w:r>
        <w:rPr>
          <w:rFonts w:hint="eastAsia" w:eastAsia="仿宋_GB2312"/>
          <w:b/>
          <w:sz w:val="32"/>
          <w:szCs w:val="32"/>
        </w:rPr>
        <w:t>五</w:t>
      </w:r>
      <w:r>
        <w:rPr>
          <w:rFonts w:eastAsia="仿宋_GB2312"/>
          <w:b/>
          <w:sz w:val="32"/>
          <w:szCs w:val="32"/>
        </w:rPr>
        <w:t>条</w:t>
      </w:r>
      <w:r>
        <w:rPr>
          <w:rFonts w:eastAsia="仿宋_GB2312"/>
          <w:sz w:val="32"/>
          <w:szCs w:val="32"/>
        </w:rPr>
        <w:t xml:space="preserve">  加强中医药师承教育管理的信息化建设，运用现代信息技术丰富教学内容和方法。通过四川省中医药师承教育管理平台，实现备案、考核等全过程信息化管理。</w:t>
      </w:r>
    </w:p>
    <w:p w14:paraId="14A9FFDB">
      <w:pPr>
        <w:topLinePunct/>
        <w:spacing w:line="576" w:lineRule="exact"/>
        <w:ind w:firstLine="640" w:firstLineChars="200"/>
        <w:jc w:val="center"/>
        <w:rPr>
          <w:rFonts w:eastAsia="黑体"/>
          <w:sz w:val="32"/>
          <w:szCs w:val="32"/>
        </w:rPr>
      </w:pPr>
      <w:r>
        <w:rPr>
          <w:rFonts w:eastAsia="黑体"/>
          <w:sz w:val="32"/>
          <w:szCs w:val="32"/>
        </w:rPr>
        <w:t>第五章  附则</w:t>
      </w:r>
    </w:p>
    <w:p w14:paraId="1D5D72ED">
      <w:pPr>
        <w:topLinePunct/>
        <w:spacing w:line="576" w:lineRule="exact"/>
        <w:ind w:firstLine="640" w:firstLineChars="200"/>
        <w:rPr>
          <w:rFonts w:eastAsia="仿宋_GB2312"/>
          <w:sz w:val="32"/>
          <w:szCs w:val="32"/>
        </w:rPr>
      </w:pPr>
      <w:r>
        <w:rPr>
          <w:rFonts w:eastAsia="仿宋_GB2312"/>
          <w:b/>
          <w:sz w:val="32"/>
          <w:szCs w:val="32"/>
        </w:rPr>
        <w:t>第二十</w:t>
      </w:r>
      <w:r>
        <w:rPr>
          <w:rFonts w:hint="eastAsia" w:eastAsia="仿宋_GB2312"/>
          <w:b/>
          <w:sz w:val="32"/>
          <w:szCs w:val="32"/>
        </w:rPr>
        <w:t>六</w:t>
      </w:r>
      <w:r>
        <w:rPr>
          <w:rFonts w:eastAsia="仿宋_GB2312"/>
          <w:b/>
          <w:sz w:val="32"/>
          <w:szCs w:val="32"/>
        </w:rPr>
        <w:t xml:space="preserve">条 </w:t>
      </w:r>
      <w:r>
        <w:rPr>
          <w:rFonts w:eastAsia="仿宋_GB2312"/>
          <w:sz w:val="32"/>
          <w:szCs w:val="32"/>
        </w:rPr>
        <w:t xml:space="preserve"> 中医药师承教育实行分类管理。与院校教育、毕业后教育相结合的师承教育和以师承方式学习中医的师承教育管理，分别按照相关规定执行。</w:t>
      </w:r>
    </w:p>
    <w:p w14:paraId="4714CBFC">
      <w:pPr>
        <w:topLinePunct/>
        <w:spacing w:line="576" w:lineRule="exact"/>
        <w:ind w:firstLine="640" w:firstLineChars="200"/>
        <w:rPr>
          <w:rFonts w:eastAsia="仿宋_GB2312"/>
          <w:sz w:val="32"/>
          <w:szCs w:val="32"/>
        </w:rPr>
      </w:pPr>
      <w:r>
        <w:rPr>
          <w:rFonts w:eastAsia="仿宋_GB2312"/>
          <w:b/>
          <w:sz w:val="32"/>
          <w:szCs w:val="32"/>
        </w:rPr>
        <w:t>第二十</w:t>
      </w:r>
      <w:r>
        <w:rPr>
          <w:rFonts w:hint="eastAsia" w:eastAsia="仿宋_GB2312"/>
          <w:b/>
          <w:sz w:val="32"/>
          <w:szCs w:val="32"/>
        </w:rPr>
        <w:t>七</w:t>
      </w:r>
      <w:r>
        <w:rPr>
          <w:rFonts w:eastAsia="仿宋_GB2312"/>
          <w:b/>
          <w:sz w:val="32"/>
          <w:szCs w:val="32"/>
        </w:rPr>
        <w:t xml:space="preserve">条 </w:t>
      </w:r>
      <w:r>
        <w:rPr>
          <w:rFonts w:eastAsia="黑体"/>
          <w:sz w:val="32"/>
          <w:szCs w:val="32"/>
        </w:rPr>
        <w:t xml:space="preserve"> </w:t>
      </w:r>
      <w:r>
        <w:rPr>
          <w:rFonts w:eastAsia="仿宋_GB2312"/>
          <w:sz w:val="32"/>
          <w:szCs w:val="32"/>
        </w:rPr>
        <w:t>四川省中医管理局制定并负责解释本实施细则。四川省区域内军队医院开展中医药师承教育活动，按照本细则结合军队卫生主管部门具体要求执行。</w:t>
      </w:r>
    </w:p>
    <w:p w14:paraId="3884ACBE">
      <w:pPr>
        <w:topLinePunct/>
        <w:spacing w:line="580" w:lineRule="exact"/>
        <w:ind w:firstLine="640" w:firstLineChars="200"/>
        <w:rPr>
          <w:rFonts w:eastAsia="仿宋_GB2312"/>
          <w:sz w:val="32"/>
          <w:szCs w:val="32"/>
        </w:rPr>
      </w:pPr>
      <w:r>
        <w:rPr>
          <w:rFonts w:eastAsia="仿宋_GB2312"/>
          <w:b/>
          <w:sz w:val="32"/>
          <w:szCs w:val="32"/>
        </w:rPr>
        <w:t>第二十</w:t>
      </w:r>
      <w:r>
        <w:rPr>
          <w:rFonts w:hint="eastAsia" w:eastAsia="仿宋_GB2312"/>
          <w:b/>
          <w:sz w:val="32"/>
          <w:szCs w:val="32"/>
        </w:rPr>
        <w:t>八</w:t>
      </w:r>
      <w:r>
        <w:rPr>
          <w:rFonts w:eastAsia="仿宋_GB2312"/>
          <w:b/>
          <w:sz w:val="32"/>
          <w:szCs w:val="32"/>
        </w:rPr>
        <w:t xml:space="preserve">条 </w:t>
      </w:r>
      <w:r>
        <w:rPr>
          <w:rFonts w:eastAsia="仿宋_GB2312"/>
          <w:sz w:val="32"/>
          <w:szCs w:val="32"/>
        </w:rPr>
        <w:t xml:space="preserve"> 本细则自印发之日起施行。</w:t>
      </w:r>
    </w:p>
    <w:p w14:paraId="0843B8A7">
      <w:pPr>
        <w:rPr>
          <w:rFonts w:eastAsia="方正黑体_GBK"/>
          <w:sz w:val="32"/>
          <w:szCs w:val="32"/>
        </w:rPr>
      </w:pPr>
    </w:p>
    <w:p w14:paraId="273FD185">
      <w:pPr>
        <w:topLinePunct/>
        <w:spacing w:line="580" w:lineRule="exact"/>
        <w:ind w:firstLine="640" w:firstLineChars="200"/>
        <w:rPr>
          <w:rFonts w:eastAsia="仿宋_GB2312"/>
          <w:sz w:val="32"/>
          <w:szCs w:val="32"/>
        </w:rPr>
      </w:pPr>
      <w:r>
        <w:rPr>
          <w:rFonts w:eastAsia="方正黑体_GBK"/>
          <w:sz w:val="32"/>
          <w:szCs w:val="32"/>
        </w:rPr>
        <w:t>附件：</w:t>
      </w:r>
      <w:r>
        <w:rPr>
          <w:rFonts w:eastAsia="仿宋_GB2312"/>
          <w:sz w:val="32"/>
          <w:szCs w:val="32"/>
        </w:rPr>
        <w:t>四川省中医药专业技术人员师承教育协议</w:t>
      </w:r>
    </w:p>
    <w:p w14:paraId="26344F48">
      <w:pPr>
        <w:pStyle w:val="12"/>
        <w:rPr>
          <w:rFonts w:hint="eastAsia"/>
        </w:rPr>
      </w:pPr>
    </w:p>
    <w:p w14:paraId="1024FFC4">
      <w:pPr>
        <w:topLinePunct/>
        <w:spacing w:line="580" w:lineRule="exact"/>
        <w:ind w:firstLine="640" w:firstLineChars="200"/>
        <w:rPr>
          <w:rFonts w:eastAsia="仿宋_GB2312"/>
          <w:sz w:val="32"/>
          <w:szCs w:val="32"/>
        </w:rPr>
      </w:pPr>
      <w:r>
        <w:rPr>
          <w:rFonts w:eastAsia="仿宋_GB2312"/>
          <w:sz w:val="32"/>
          <w:szCs w:val="32"/>
        </w:rPr>
        <w:t xml:space="preserve">                    四川省中医药管理局</w:t>
      </w:r>
    </w:p>
    <w:p w14:paraId="122EF9EC">
      <w:pPr>
        <w:pStyle w:val="14"/>
        <w:rPr>
          <w:b w:val="0"/>
          <w:sz w:val="32"/>
          <w:szCs w:val="32"/>
        </w:rPr>
      </w:pPr>
      <w:r>
        <w:rPr>
          <w:rFonts w:hint="eastAsia"/>
        </w:rPr>
        <w:t xml:space="preserve">                    </w:t>
      </w:r>
      <w:r>
        <w:rPr>
          <w:rFonts w:hint="eastAsia"/>
          <w:b w:val="0"/>
          <w:sz w:val="32"/>
          <w:szCs w:val="32"/>
        </w:rPr>
        <w:t xml:space="preserve"> 年   月   日</w:t>
      </w:r>
    </w:p>
    <w:p w14:paraId="14F2BC7A">
      <w:pPr>
        <w:pStyle w:val="12"/>
      </w:pPr>
      <w:r>
        <w:rPr>
          <w:rFonts w:hint="eastAsia" w:ascii="仿宋_GB2312" w:hAnsi="仿宋_GB2312" w:eastAsia="仿宋_GB2312" w:cs="仿宋_GB2312"/>
          <w:sz w:val="32"/>
          <w:szCs w:val="32"/>
        </w:rPr>
        <w:t xml:space="preserve">                        </w:t>
      </w:r>
    </w:p>
    <w:p w14:paraId="57170045">
      <w:pPr>
        <w:rPr>
          <w:rFonts w:eastAsia="方正黑体_GBK"/>
          <w:sz w:val="32"/>
          <w:szCs w:val="32"/>
        </w:rPr>
      </w:pPr>
      <w:r>
        <w:rPr>
          <w:rFonts w:eastAsia="方正黑体_GBK"/>
          <w:sz w:val="32"/>
          <w:szCs w:val="32"/>
        </w:rPr>
        <w:t>附件</w:t>
      </w:r>
    </w:p>
    <w:p w14:paraId="72479B5E">
      <w:pPr>
        <w:rPr>
          <w:sz w:val="24"/>
          <w:szCs w:val="22"/>
        </w:rPr>
      </w:pPr>
    </w:p>
    <w:p w14:paraId="29B4132F">
      <w:pPr>
        <w:pStyle w:val="12"/>
        <w:rPr>
          <w:sz w:val="24"/>
          <w:szCs w:val="22"/>
        </w:rPr>
      </w:pPr>
    </w:p>
    <w:p w14:paraId="155A2384">
      <w:pPr>
        <w:pStyle w:val="32"/>
        <w:rPr>
          <w:rFonts w:ascii="Times New Roman" w:hAnsi="Times New Roman" w:cs="Times New Roman"/>
          <w:lang w:eastAsia="zh-CN"/>
        </w:rPr>
      </w:pPr>
    </w:p>
    <w:p w14:paraId="72024A2F">
      <w:pPr>
        <w:jc w:val="center"/>
        <w:rPr>
          <w:rFonts w:eastAsia="方正小标宋_GBK"/>
          <w:sz w:val="40"/>
          <w:szCs w:val="52"/>
        </w:rPr>
      </w:pPr>
      <w:r>
        <w:rPr>
          <w:rFonts w:hint="eastAsia" w:eastAsia="方正小标宋_GBK"/>
          <w:sz w:val="40"/>
          <w:szCs w:val="52"/>
        </w:rPr>
        <w:t>四川省</w:t>
      </w:r>
      <w:r>
        <w:rPr>
          <w:rFonts w:eastAsia="方正小标宋_GBK"/>
          <w:sz w:val="40"/>
          <w:szCs w:val="52"/>
        </w:rPr>
        <w:t>中医药专业技术人员师承教育协议</w:t>
      </w:r>
    </w:p>
    <w:p w14:paraId="54C30A10">
      <w:pPr>
        <w:jc w:val="left"/>
        <w:rPr>
          <w:rFonts w:eastAsia="黑体"/>
          <w:b/>
          <w:sz w:val="24"/>
          <w:szCs w:val="22"/>
        </w:rPr>
      </w:pPr>
    </w:p>
    <w:p w14:paraId="3290EDB4">
      <w:pPr>
        <w:jc w:val="left"/>
        <w:rPr>
          <w:rFonts w:eastAsia="黑体"/>
          <w:b/>
          <w:sz w:val="24"/>
          <w:szCs w:val="22"/>
        </w:rPr>
      </w:pPr>
    </w:p>
    <w:p w14:paraId="1F3796E6">
      <w:pPr>
        <w:pStyle w:val="14"/>
      </w:pPr>
    </w:p>
    <w:p w14:paraId="4DCA8232">
      <w:pPr>
        <w:pStyle w:val="14"/>
      </w:pPr>
    </w:p>
    <w:p w14:paraId="680644F1">
      <w:pPr>
        <w:rPr>
          <w:rFonts w:eastAsia="黑体"/>
          <w:b/>
          <w:sz w:val="24"/>
          <w:szCs w:val="22"/>
        </w:rPr>
      </w:pPr>
    </w:p>
    <w:p w14:paraId="60AD1153">
      <w:pPr>
        <w:rPr>
          <w:rFonts w:eastAsia="黑体"/>
          <w:b/>
          <w:sz w:val="24"/>
          <w:szCs w:val="22"/>
        </w:rPr>
      </w:pPr>
    </w:p>
    <w:p w14:paraId="2E8D33D6">
      <w:pPr>
        <w:spacing w:line="560" w:lineRule="exact"/>
        <w:ind w:firstLine="1184" w:firstLineChars="423"/>
        <w:rPr>
          <w:rFonts w:eastAsia="方正黑体_GBK"/>
          <w:sz w:val="28"/>
          <w:szCs w:val="28"/>
          <w:u w:val="single"/>
        </w:rPr>
      </w:pPr>
      <w:r>
        <w:rPr>
          <w:rFonts w:eastAsia="方正黑体_GBK"/>
          <w:sz w:val="28"/>
          <w:szCs w:val="28"/>
        </w:rPr>
        <w:t>指  导  老  师</w:t>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p>
    <w:p w14:paraId="32493D68">
      <w:pPr>
        <w:spacing w:line="560" w:lineRule="exact"/>
        <w:ind w:firstLine="1184" w:firstLineChars="423"/>
        <w:rPr>
          <w:rFonts w:eastAsia="方正黑体_GBK"/>
          <w:sz w:val="28"/>
          <w:szCs w:val="28"/>
          <w:u w:val="single"/>
        </w:rPr>
      </w:pPr>
    </w:p>
    <w:p w14:paraId="6501911E">
      <w:pPr>
        <w:spacing w:line="560" w:lineRule="exact"/>
        <w:ind w:firstLine="1184" w:firstLineChars="423"/>
        <w:rPr>
          <w:rFonts w:eastAsia="方正黑体_GBK"/>
          <w:sz w:val="28"/>
          <w:szCs w:val="28"/>
          <w:u w:val="single"/>
        </w:rPr>
      </w:pPr>
      <w:r>
        <w:rPr>
          <w:rFonts w:eastAsia="方正黑体_GBK"/>
          <w:sz w:val="28"/>
          <w:szCs w:val="28"/>
        </w:rPr>
        <w:t>继    承    人</w:t>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p>
    <w:p w14:paraId="3BADBDE1">
      <w:pPr>
        <w:spacing w:line="560" w:lineRule="exact"/>
        <w:ind w:firstLine="1184" w:firstLineChars="423"/>
        <w:rPr>
          <w:rFonts w:eastAsia="方正黑体_GBK"/>
          <w:sz w:val="28"/>
          <w:szCs w:val="28"/>
          <w:u w:val="single"/>
        </w:rPr>
      </w:pPr>
    </w:p>
    <w:p w14:paraId="1BFA8D92">
      <w:pPr>
        <w:spacing w:line="560" w:lineRule="exact"/>
        <w:ind w:firstLine="1184" w:firstLineChars="423"/>
        <w:rPr>
          <w:rFonts w:eastAsia="方正黑体_GBK"/>
          <w:sz w:val="28"/>
          <w:szCs w:val="28"/>
          <w:u w:val="single"/>
        </w:rPr>
      </w:pPr>
      <w:r>
        <w:rPr>
          <w:rFonts w:eastAsia="方正黑体_GBK"/>
          <w:sz w:val="28"/>
          <w:szCs w:val="28"/>
        </w:rPr>
        <w:t>专          业</w:t>
      </w:r>
      <w:r>
        <w:rPr>
          <w:rFonts w:eastAsia="方正黑体_GBK"/>
          <w:sz w:val="28"/>
          <w:szCs w:val="28"/>
          <w:u w:val="single"/>
        </w:rPr>
        <w:tab/>
      </w:r>
      <w:r>
        <w:rPr>
          <w:rFonts w:eastAsia="方正仿宋_GBK"/>
          <w:sz w:val="30"/>
          <w:szCs w:val="30"/>
          <w:u w:val="single"/>
        </w:rPr>
        <w:t>中医□  中药□  中西医结合□</w:t>
      </w:r>
    </w:p>
    <w:p w14:paraId="2E2D5BD4">
      <w:pPr>
        <w:tabs>
          <w:tab w:val="left" w:pos="6480"/>
        </w:tabs>
        <w:spacing w:line="560" w:lineRule="exact"/>
        <w:ind w:firstLine="1269" w:firstLineChars="423"/>
        <w:rPr>
          <w:rFonts w:eastAsia="方正仿宋_GBK"/>
          <w:sz w:val="30"/>
          <w:szCs w:val="30"/>
          <w:u w:val="single"/>
        </w:rPr>
      </w:pPr>
    </w:p>
    <w:p w14:paraId="00D0ACB0">
      <w:pPr>
        <w:spacing w:line="560" w:lineRule="exact"/>
        <w:ind w:firstLine="1184" w:firstLineChars="423"/>
        <w:rPr>
          <w:rFonts w:eastAsia="方正黑体_GBK"/>
          <w:sz w:val="28"/>
          <w:szCs w:val="28"/>
          <w:u w:val="single"/>
        </w:rPr>
      </w:pPr>
      <w:r>
        <w:rPr>
          <w:rFonts w:eastAsia="方正黑体_GBK"/>
          <w:sz w:val="28"/>
          <w:szCs w:val="28"/>
        </w:rPr>
        <w:t>签  订  日  期</w:t>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r>
        <w:rPr>
          <w:rFonts w:eastAsia="方正黑体_GBK"/>
          <w:sz w:val="28"/>
          <w:szCs w:val="28"/>
          <w:u w:val="single"/>
        </w:rPr>
        <w:tab/>
      </w:r>
    </w:p>
    <w:p w14:paraId="298226B9">
      <w:pPr>
        <w:tabs>
          <w:tab w:val="left" w:pos="6480"/>
        </w:tabs>
        <w:spacing w:line="480" w:lineRule="auto"/>
        <w:ind w:firstLine="1015" w:firstLineChars="423"/>
        <w:rPr>
          <w:rFonts w:eastAsia="黑体"/>
          <w:sz w:val="24"/>
          <w:szCs w:val="22"/>
        </w:rPr>
      </w:pPr>
    </w:p>
    <w:p w14:paraId="480FF105">
      <w:pPr>
        <w:tabs>
          <w:tab w:val="left" w:pos="6480"/>
        </w:tabs>
        <w:spacing w:line="480" w:lineRule="auto"/>
        <w:rPr>
          <w:rFonts w:eastAsia="黑体"/>
          <w:sz w:val="24"/>
          <w:szCs w:val="22"/>
        </w:rPr>
      </w:pPr>
    </w:p>
    <w:p w14:paraId="2A3CF9D0">
      <w:pPr>
        <w:pStyle w:val="14"/>
      </w:pPr>
    </w:p>
    <w:p w14:paraId="3721FE93">
      <w:pPr>
        <w:pStyle w:val="14"/>
      </w:pPr>
    </w:p>
    <w:p w14:paraId="46C9ACA9">
      <w:pPr>
        <w:spacing w:line="594" w:lineRule="exact"/>
        <w:jc w:val="center"/>
        <w:rPr>
          <w:rFonts w:eastAsia="方正仿宋_GBK"/>
          <w:sz w:val="32"/>
          <w:szCs w:val="32"/>
        </w:rPr>
      </w:pPr>
      <w:r>
        <w:rPr>
          <w:rFonts w:hint="eastAsia" w:eastAsia="方正仿宋_GBK"/>
          <w:sz w:val="32"/>
          <w:szCs w:val="32"/>
        </w:rPr>
        <w:t>四川省中医药</w:t>
      </w:r>
      <w:r>
        <w:rPr>
          <w:rFonts w:eastAsia="方正仿宋_GBK"/>
          <w:sz w:val="32"/>
          <w:szCs w:val="32"/>
        </w:rPr>
        <w:t>管理局制</w:t>
      </w:r>
    </w:p>
    <w:p w14:paraId="5BF99D62">
      <w:pPr>
        <w:pStyle w:val="12"/>
        <w:spacing w:line="560" w:lineRule="exact"/>
        <w:jc w:val="center"/>
        <w:rPr>
          <w:rFonts w:ascii="仿宋_GB2312" w:eastAsia="仿宋_GB2312"/>
          <w:sz w:val="32"/>
          <w:szCs w:val="32"/>
        </w:rPr>
      </w:pPr>
      <w:r>
        <w:rPr>
          <w:rFonts w:hint="eastAsia" w:ascii="仿宋_GB2312" w:eastAsia="仿宋_GB2312"/>
          <w:sz w:val="32"/>
          <w:szCs w:val="32"/>
        </w:rPr>
        <w:t xml:space="preserve">  年   月</w:t>
      </w:r>
    </w:p>
    <w:p w14:paraId="42500EFA">
      <w:pPr>
        <w:pStyle w:val="15"/>
        <w:spacing w:before="0" w:beforeAutospacing="0" w:after="0" w:afterAutospacing="0" w:line="574" w:lineRule="exact"/>
        <w:ind w:firstLine="640" w:firstLineChars="200"/>
        <w:jc w:val="both"/>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br w:type="page"/>
      </w:r>
      <w:r>
        <w:rPr>
          <w:rFonts w:ascii="Times New Roman" w:hAnsi="Times New Roman" w:eastAsia="方正仿宋_GBK" w:cs="Times New Roman"/>
          <w:sz w:val="32"/>
          <w:szCs w:val="32"/>
          <w:shd w:val="clear" w:color="auto" w:fill="FFFFFF"/>
        </w:rPr>
        <w:t>经指导老师与继承人双向自愿选择，并经管理单位（指导老师所在单位）同意，确立师承关系。为保证完成师承教学任务，根据《四川省中医药专业技术人员师承教育管理实施细则》要求，双方签订师承教育协议如下：</w:t>
      </w:r>
    </w:p>
    <w:p w14:paraId="6B244CE5">
      <w:pPr>
        <w:tabs>
          <w:tab w:val="left" w:pos="6480"/>
        </w:tabs>
        <w:spacing w:line="574" w:lineRule="exact"/>
        <w:ind w:firstLine="640" w:firstLineChars="200"/>
        <w:rPr>
          <w:rFonts w:eastAsia="方正黑体_GBK"/>
          <w:sz w:val="32"/>
          <w:szCs w:val="32"/>
        </w:rPr>
      </w:pPr>
      <w:r>
        <w:rPr>
          <w:rFonts w:eastAsia="方正黑体_GBK"/>
          <w:sz w:val="32"/>
          <w:szCs w:val="32"/>
        </w:rPr>
        <w:t>一、学习时间</w:t>
      </w:r>
    </w:p>
    <w:p w14:paraId="76762501">
      <w:pPr>
        <w:tabs>
          <w:tab w:val="left" w:pos="6480"/>
        </w:tabs>
        <w:spacing w:line="574" w:lineRule="exact"/>
        <w:ind w:firstLine="640" w:firstLineChars="200"/>
        <w:rPr>
          <w:rFonts w:eastAsia="方正仿宋_GBK"/>
          <w:sz w:val="32"/>
          <w:szCs w:val="32"/>
        </w:rPr>
      </w:pPr>
      <w:r>
        <w:rPr>
          <w:rFonts w:eastAsia="方正仿宋_GBK"/>
          <w:sz w:val="32"/>
          <w:szCs w:val="32"/>
          <w:shd w:val="clear" w:color="auto" w:fill="FFFFFF"/>
        </w:rPr>
        <w:t>指导老师根据继承人专业能力、资质水平确定师承学习期限，原则上不少于1年。</w:t>
      </w:r>
    </w:p>
    <w:p w14:paraId="02AE2ECB">
      <w:pPr>
        <w:tabs>
          <w:tab w:val="left" w:pos="6480"/>
        </w:tabs>
        <w:spacing w:line="574" w:lineRule="exact"/>
        <w:ind w:firstLine="640" w:firstLineChars="200"/>
        <w:rPr>
          <w:rFonts w:eastAsia="方正楷体_GBK"/>
          <w:sz w:val="32"/>
          <w:szCs w:val="32"/>
        </w:rPr>
      </w:pPr>
      <w:r>
        <w:rPr>
          <w:rFonts w:eastAsia="方正楷体_GBK"/>
          <w:sz w:val="32"/>
          <w:szCs w:val="32"/>
        </w:rPr>
        <w:t>自</w:t>
      </w:r>
      <w:r>
        <w:rPr>
          <w:rFonts w:eastAsia="方正楷体_GBK"/>
          <w:sz w:val="32"/>
          <w:szCs w:val="32"/>
          <w:u w:val="single"/>
        </w:rPr>
        <w:t xml:space="preserve">    </w:t>
      </w:r>
      <w:r>
        <w:rPr>
          <w:rFonts w:eastAsia="方正楷体_GBK"/>
          <w:sz w:val="32"/>
          <w:szCs w:val="32"/>
        </w:rPr>
        <w:t>年</w:t>
      </w:r>
      <w:r>
        <w:rPr>
          <w:rFonts w:eastAsia="方正楷体_GBK"/>
          <w:sz w:val="32"/>
          <w:szCs w:val="32"/>
          <w:u w:val="single"/>
        </w:rPr>
        <w:t xml:space="preserve">    </w:t>
      </w:r>
      <w:r>
        <w:rPr>
          <w:rFonts w:eastAsia="方正楷体_GBK"/>
          <w:sz w:val="32"/>
          <w:szCs w:val="32"/>
        </w:rPr>
        <w:t>月</w:t>
      </w:r>
      <w:r>
        <w:rPr>
          <w:rFonts w:eastAsia="方正楷体_GBK"/>
          <w:sz w:val="32"/>
          <w:szCs w:val="32"/>
          <w:u w:val="single"/>
        </w:rPr>
        <w:t xml:space="preserve">    </w:t>
      </w:r>
      <w:r>
        <w:rPr>
          <w:rFonts w:eastAsia="方正楷体_GBK"/>
          <w:sz w:val="32"/>
          <w:szCs w:val="32"/>
        </w:rPr>
        <w:t>日至</w:t>
      </w:r>
      <w:r>
        <w:rPr>
          <w:rFonts w:eastAsia="方正楷体_GBK"/>
          <w:sz w:val="32"/>
          <w:szCs w:val="32"/>
          <w:u w:val="single"/>
        </w:rPr>
        <w:t xml:space="preserve">    </w:t>
      </w:r>
      <w:r>
        <w:rPr>
          <w:rFonts w:eastAsia="方正楷体_GBK"/>
          <w:sz w:val="32"/>
          <w:szCs w:val="32"/>
        </w:rPr>
        <w:t>年</w:t>
      </w:r>
      <w:r>
        <w:rPr>
          <w:rFonts w:eastAsia="方正楷体_GBK"/>
          <w:sz w:val="32"/>
          <w:szCs w:val="32"/>
          <w:u w:val="single"/>
        </w:rPr>
        <w:t xml:space="preserve">    </w:t>
      </w:r>
      <w:r>
        <w:rPr>
          <w:rFonts w:eastAsia="方正楷体_GBK"/>
          <w:sz w:val="32"/>
          <w:szCs w:val="32"/>
        </w:rPr>
        <w:t>月</w:t>
      </w:r>
      <w:r>
        <w:rPr>
          <w:rFonts w:eastAsia="方正楷体_GBK"/>
          <w:sz w:val="32"/>
          <w:szCs w:val="32"/>
          <w:u w:val="single"/>
        </w:rPr>
        <w:t xml:space="preserve">    </w:t>
      </w:r>
      <w:r>
        <w:rPr>
          <w:rFonts w:eastAsia="方正楷体_GBK"/>
          <w:sz w:val="32"/>
          <w:szCs w:val="32"/>
        </w:rPr>
        <w:t>日止。</w:t>
      </w:r>
    </w:p>
    <w:p w14:paraId="3BA6BF7D">
      <w:pPr>
        <w:tabs>
          <w:tab w:val="left" w:pos="6480"/>
        </w:tabs>
        <w:spacing w:line="574" w:lineRule="exact"/>
        <w:ind w:firstLine="640" w:firstLineChars="200"/>
        <w:rPr>
          <w:rFonts w:eastAsia="方正黑体_GBK"/>
          <w:sz w:val="32"/>
          <w:szCs w:val="32"/>
        </w:rPr>
      </w:pPr>
      <w:r>
        <w:rPr>
          <w:rFonts w:eastAsia="方正黑体_GBK"/>
          <w:sz w:val="32"/>
          <w:szCs w:val="32"/>
        </w:rPr>
        <w:t>二、教学计划</w:t>
      </w:r>
    </w:p>
    <w:p w14:paraId="78497DBA">
      <w:pPr>
        <w:tabs>
          <w:tab w:val="left" w:pos="6480"/>
        </w:tabs>
        <w:spacing w:line="574" w:lineRule="exact"/>
        <w:ind w:firstLine="640" w:firstLineChars="200"/>
        <w:rPr>
          <w:rFonts w:eastAsia="方正黑体_GBK"/>
          <w:sz w:val="32"/>
          <w:szCs w:val="32"/>
        </w:rPr>
      </w:pPr>
      <w:r>
        <w:rPr>
          <w:rFonts w:eastAsia="方正仿宋_GBK"/>
          <w:sz w:val="32"/>
          <w:szCs w:val="32"/>
          <w:shd w:val="clear" w:color="auto" w:fill="FFFFFF"/>
        </w:rPr>
        <w:t>指导老师根据学术特点、专长特色确定继承人跟师实践、理论学习的方式与内容，可采取跟师学习、独立临床（实践）、理论学习的方式进行。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6920"/>
      </w:tblGrid>
      <w:tr w14:paraId="75D8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exact"/>
        </w:trPr>
        <w:tc>
          <w:tcPr>
            <w:tcW w:w="2140" w:type="dxa"/>
            <w:vAlign w:val="center"/>
          </w:tcPr>
          <w:p w14:paraId="689C061B">
            <w:pPr>
              <w:tabs>
                <w:tab w:val="left" w:pos="6480"/>
              </w:tabs>
              <w:spacing w:line="440" w:lineRule="exact"/>
              <w:jc w:val="center"/>
              <w:rPr>
                <w:rFonts w:eastAsia="方正楷体_GBK"/>
                <w:sz w:val="32"/>
                <w:szCs w:val="32"/>
              </w:rPr>
            </w:pPr>
            <w:r>
              <w:rPr>
                <w:rFonts w:eastAsia="方正楷体_GBK"/>
                <w:sz w:val="32"/>
                <w:szCs w:val="32"/>
              </w:rPr>
              <w:t>1.学习方式</w:t>
            </w:r>
          </w:p>
        </w:tc>
        <w:tc>
          <w:tcPr>
            <w:tcW w:w="6920" w:type="dxa"/>
            <w:vAlign w:val="center"/>
          </w:tcPr>
          <w:p w14:paraId="583F9270">
            <w:pPr>
              <w:tabs>
                <w:tab w:val="left" w:pos="6480"/>
              </w:tabs>
              <w:spacing w:line="440" w:lineRule="exact"/>
              <w:jc w:val="center"/>
              <w:rPr>
                <w:rFonts w:eastAsia="方正黑体_GBK"/>
                <w:sz w:val="32"/>
                <w:szCs w:val="32"/>
              </w:rPr>
            </w:pPr>
          </w:p>
        </w:tc>
      </w:tr>
      <w:tr w14:paraId="1688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140" w:type="dxa"/>
            <w:vAlign w:val="center"/>
          </w:tcPr>
          <w:p w14:paraId="1D5B0E68">
            <w:pPr>
              <w:tabs>
                <w:tab w:val="left" w:pos="6480"/>
              </w:tabs>
              <w:spacing w:line="440" w:lineRule="exact"/>
              <w:jc w:val="center"/>
              <w:rPr>
                <w:rFonts w:eastAsia="方正楷体_GBK"/>
                <w:sz w:val="32"/>
                <w:szCs w:val="32"/>
              </w:rPr>
            </w:pPr>
            <w:r>
              <w:rPr>
                <w:rFonts w:eastAsia="方正楷体_GBK"/>
                <w:sz w:val="32"/>
                <w:szCs w:val="32"/>
              </w:rPr>
              <w:t>２.学习内容</w:t>
            </w:r>
          </w:p>
        </w:tc>
        <w:tc>
          <w:tcPr>
            <w:tcW w:w="6920" w:type="dxa"/>
            <w:vAlign w:val="center"/>
          </w:tcPr>
          <w:p w14:paraId="7816B84B">
            <w:pPr>
              <w:tabs>
                <w:tab w:val="left" w:pos="6480"/>
              </w:tabs>
              <w:spacing w:line="440" w:lineRule="exact"/>
              <w:jc w:val="center"/>
              <w:rPr>
                <w:rFonts w:eastAsia="方正黑体_GBK"/>
                <w:sz w:val="32"/>
                <w:szCs w:val="32"/>
              </w:rPr>
            </w:pPr>
          </w:p>
        </w:tc>
      </w:tr>
      <w:tr w14:paraId="783E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2140" w:type="dxa"/>
            <w:vAlign w:val="center"/>
          </w:tcPr>
          <w:p w14:paraId="68FD1835">
            <w:pPr>
              <w:tabs>
                <w:tab w:val="left" w:pos="6480"/>
              </w:tabs>
              <w:spacing w:line="440" w:lineRule="exact"/>
              <w:jc w:val="center"/>
              <w:rPr>
                <w:rFonts w:eastAsia="方正楷体_GBK"/>
                <w:sz w:val="32"/>
                <w:szCs w:val="32"/>
              </w:rPr>
            </w:pPr>
            <w:r>
              <w:rPr>
                <w:rFonts w:eastAsia="方正楷体_GBK"/>
                <w:sz w:val="32"/>
                <w:szCs w:val="32"/>
              </w:rPr>
              <w:t>３.预期成效</w:t>
            </w:r>
          </w:p>
        </w:tc>
        <w:tc>
          <w:tcPr>
            <w:tcW w:w="6920" w:type="dxa"/>
            <w:vAlign w:val="center"/>
          </w:tcPr>
          <w:p w14:paraId="47F28107">
            <w:pPr>
              <w:tabs>
                <w:tab w:val="left" w:pos="6480"/>
              </w:tabs>
              <w:spacing w:line="440" w:lineRule="exact"/>
              <w:jc w:val="center"/>
              <w:rPr>
                <w:rFonts w:eastAsia="方正黑体_GBK"/>
                <w:sz w:val="32"/>
                <w:szCs w:val="32"/>
              </w:rPr>
            </w:pPr>
          </w:p>
        </w:tc>
      </w:tr>
    </w:tbl>
    <w:p w14:paraId="02200728">
      <w:pPr>
        <w:tabs>
          <w:tab w:val="left" w:pos="6480"/>
        </w:tabs>
        <w:spacing w:line="594" w:lineRule="exact"/>
        <w:ind w:firstLine="640" w:firstLineChars="200"/>
        <w:rPr>
          <w:rFonts w:eastAsia="方正黑体_GBK"/>
          <w:sz w:val="32"/>
          <w:szCs w:val="32"/>
        </w:rPr>
      </w:pPr>
      <w:r>
        <w:rPr>
          <w:rFonts w:eastAsia="方正黑体_GBK"/>
          <w:sz w:val="32"/>
          <w:szCs w:val="32"/>
        </w:rPr>
        <w:t>三、主要职责</w:t>
      </w:r>
    </w:p>
    <w:p w14:paraId="2C4554C9">
      <w:pPr>
        <w:tabs>
          <w:tab w:val="left" w:pos="6480"/>
        </w:tabs>
        <w:spacing w:line="576" w:lineRule="exact"/>
        <w:ind w:firstLine="640" w:firstLineChars="200"/>
        <w:rPr>
          <w:rFonts w:eastAsia="方正仿宋_GBK"/>
          <w:sz w:val="32"/>
          <w:szCs w:val="32"/>
        </w:rPr>
      </w:pPr>
      <w:r>
        <w:rPr>
          <w:rFonts w:eastAsia="方正楷体_GBK"/>
          <w:bCs/>
          <w:sz w:val="32"/>
          <w:szCs w:val="32"/>
        </w:rPr>
        <w:t>（一）指导老师职责：</w:t>
      </w:r>
      <w:r>
        <w:rPr>
          <w:rFonts w:eastAsia="方正仿宋_GBK"/>
          <w:sz w:val="32"/>
          <w:szCs w:val="32"/>
        </w:rPr>
        <w:t>为人师表，保证临床（实践）带教时间。</w:t>
      </w:r>
      <w:r>
        <w:rPr>
          <w:rFonts w:eastAsia="方正仿宋_GBK"/>
          <w:sz w:val="32"/>
          <w:szCs w:val="32"/>
          <w:shd w:val="clear" w:color="auto" w:fill="FFFFFF"/>
        </w:rPr>
        <w:t>负责继承人的跟师学习质量和传承效果。</w:t>
      </w:r>
      <w:r>
        <w:rPr>
          <w:rFonts w:eastAsia="方正仿宋_GBK"/>
          <w:sz w:val="32"/>
          <w:szCs w:val="32"/>
        </w:rPr>
        <w:t>根据继承人情况确定学习期限、学习方式与内容，精心组织教学，悉心传授临床（实践）经验和技术专长，严格督促、检查继承人学习，认真批阅继承人的师承学习资料。按照确定的教学计划，高质量完成带教任务。</w:t>
      </w:r>
    </w:p>
    <w:p w14:paraId="18219F39">
      <w:pPr>
        <w:tabs>
          <w:tab w:val="left" w:pos="6480"/>
        </w:tabs>
        <w:spacing w:line="576" w:lineRule="exact"/>
        <w:ind w:firstLine="640" w:firstLineChars="200"/>
        <w:rPr>
          <w:rFonts w:eastAsia="方正仿宋_GBK"/>
          <w:sz w:val="32"/>
          <w:szCs w:val="32"/>
        </w:rPr>
      </w:pPr>
      <w:r>
        <w:rPr>
          <w:rFonts w:eastAsia="方正楷体_GBK"/>
          <w:bCs/>
          <w:sz w:val="32"/>
          <w:szCs w:val="32"/>
        </w:rPr>
        <w:t>（二）继承人职责：</w:t>
      </w:r>
      <w:r>
        <w:rPr>
          <w:rFonts w:eastAsia="方正仿宋_GBK"/>
          <w:sz w:val="32"/>
          <w:szCs w:val="32"/>
        </w:rPr>
        <w:t>尊师守纪，保证跟师临床（实践）和独立临床（实践）时间。虚心学习指导老师的学术观点、临床（实践）经验和技术专长，按照指导老师要求完成跟师学习任务，定期跟师实践，认真撰写跟师笔记、读书心得、典型医案等师承学习记录，归纳整理并加以研究。按照要求接受指导老师和管理部门的检查和考核。按照确定的教学计划高质量完成学习任务。</w:t>
      </w:r>
    </w:p>
    <w:p w14:paraId="323EC6BF">
      <w:pPr>
        <w:tabs>
          <w:tab w:val="left" w:pos="6480"/>
        </w:tabs>
        <w:spacing w:line="576" w:lineRule="exact"/>
        <w:ind w:firstLine="640" w:firstLineChars="200"/>
        <w:rPr>
          <w:rFonts w:eastAsia="方正黑体_GBK"/>
          <w:sz w:val="32"/>
          <w:szCs w:val="32"/>
        </w:rPr>
      </w:pPr>
      <w:r>
        <w:rPr>
          <w:rFonts w:eastAsia="方正黑体_GBK"/>
          <w:sz w:val="32"/>
          <w:szCs w:val="32"/>
        </w:rPr>
        <w:t>四、其他事宜</w:t>
      </w:r>
    </w:p>
    <w:p w14:paraId="55E67458">
      <w:pPr>
        <w:tabs>
          <w:tab w:val="left" w:pos="6480"/>
        </w:tabs>
        <w:spacing w:line="576" w:lineRule="exact"/>
        <w:ind w:firstLine="640" w:firstLineChars="200"/>
        <w:rPr>
          <w:rFonts w:eastAsia="方正仿宋_GBK"/>
          <w:sz w:val="32"/>
          <w:szCs w:val="32"/>
        </w:rPr>
      </w:pPr>
      <w:r>
        <w:rPr>
          <w:rFonts w:eastAsia="方正仿宋_GBK"/>
          <w:sz w:val="32"/>
          <w:szCs w:val="32"/>
        </w:rPr>
        <w:t>指导老师和继承人根据实际师承教学需要自行确定。</w:t>
      </w:r>
      <w:r>
        <w:rPr>
          <w:rFonts w:eastAsia="方正仿宋_GBK"/>
          <w:sz w:val="32"/>
          <w:szCs w:val="32"/>
        </w:rPr>
        <w:br w:type="page"/>
      </w:r>
    </w:p>
    <w:tbl>
      <w:tblPr>
        <w:tblStyle w:val="18"/>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0"/>
      </w:tblGrid>
      <w:tr w14:paraId="36DA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0090" w:type="dxa"/>
          </w:tcPr>
          <w:p w14:paraId="3A066BAD">
            <w:pPr>
              <w:tabs>
                <w:tab w:val="left" w:pos="6480"/>
              </w:tabs>
              <w:spacing w:line="594" w:lineRule="exact"/>
              <w:rPr>
                <w:rFonts w:eastAsia="方正黑体_GBK"/>
                <w:sz w:val="32"/>
                <w:szCs w:val="32"/>
              </w:rPr>
            </w:pPr>
          </w:p>
          <w:p w14:paraId="014661AD">
            <w:pPr>
              <w:tabs>
                <w:tab w:val="left" w:pos="6480"/>
              </w:tabs>
              <w:spacing w:line="594" w:lineRule="exact"/>
              <w:rPr>
                <w:rFonts w:eastAsia="方正黑体_GBK"/>
                <w:sz w:val="32"/>
                <w:szCs w:val="32"/>
              </w:rPr>
            </w:pPr>
            <w:r>
              <w:rPr>
                <w:rFonts w:eastAsia="方正黑体_GBK"/>
                <w:sz w:val="32"/>
                <w:szCs w:val="32"/>
              </w:rPr>
              <w:t>指导老师（签名）：                  继承人（签名）：</w:t>
            </w:r>
          </w:p>
          <w:p w14:paraId="7AA3387B">
            <w:pPr>
              <w:tabs>
                <w:tab w:val="left" w:pos="6732"/>
              </w:tabs>
              <w:spacing w:line="594" w:lineRule="exact"/>
              <w:ind w:firstLine="960" w:firstLineChars="300"/>
              <w:rPr>
                <w:rFonts w:eastAsia="方正黑体_GBK"/>
                <w:sz w:val="32"/>
                <w:szCs w:val="32"/>
              </w:rPr>
            </w:pPr>
            <w:r>
              <w:rPr>
                <w:rFonts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341630</wp:posOffset>
                      </wp:positionV>
                      <wp:extent cx="635" cy="0"/>
                      <wp:effectExtent l="11430" t="10160" r="6985" b="88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flipV="1">
                                <a:off x="0" y="0"/>
                                <a:ext cx="635"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x y;margin-left:-18pt;margin-top:26.9pt;height:0pt;width:0.05pt;z-index:251660288;mso-width-relative:page;mso-height-relative:page;" filled="f" stroked="t" coordsize="21600,21600" o:gfxdata="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V8bArUAAAACQEAAA8AAAAAAAAAAQAgAAAAIgAAAGRycy9kb3ducmV2LnhtbFBLAQIUABQAAAAI&#10;AIdO4kBFcMle8QEAAMUDAAAOAAAAAAAAAAEAIAAAACMBAABkcnMvZTJvRG9jLnhtbFBLBQYAAAAA&#10;BgAGAFkBAACGBQAAAAA=&#10;">
                      <v:fill on="f" focussize="0,0"/>
                      <v:stroke color="#000000" joinstyle="round"/>
                      <v:imagedata o:title=""/>
                      <o:lock v:ext="edit" aspectratio="f"/>
                    </v:line>
                  </w:pict>
                </mc:Fallback>
              </mc:AlternateContent>
            </w:r>
            <w:r>
              <w:rPr>
                <w:rFonts w:eastAsia="方正仿宋_GBK"/>
                <w:sz w:val="32"/>
                <w:szCs w:val="32"/>
              </w:rPr>
              <w:t>年     月     日                  年     月     日</w:t>
            </w:r>
          </w:p>
        </w:tc>
      </w:tr>
      <w:tr w14:paraId="47B2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0090" w:type="dxa"/>
          </w:tcPr>
          <w:p w14:paraId="0D6CC0F3">
            <w:pPr>
              <w:tabs>
                <w:tab w:val="left" w:pos="6480"/>
              </w:tabs>
              <w:spacing w:line="600" w:lineRule="exact"/>
              <w:rPr>
                <w:rFonts w:eastAsia="方正黑体_GBK"/>
                <w:sz w:val="32"/>
                <w:szCs w:val="32"/>
              </w:rPr>
            </w:pPr>
            <w:r>
              <w:rPr>
                <w:rFonts w:eastAsia="方正黑体_GBK"/>
                <w:sz w:val="32"/>
                <w:szCs w:val="32"/>
              </w:rPr>
              <mc:AlternateContent>
                <mc:Choice Requires="wps">
                  <w:drawing>
                    <wp:anchor distT="0" distB="0" distL="114300" distR="114300" simplePos="0" relativeHeight="251659264" behindDoc="0" locked="0" layoutInCell="1" allowOverlap="1">
                      <wp:simplePos x="0" y="0"/>
                      <wp:positionH relativeFrom="column">
                        <wp:posOffset>-5341620</wp:posOffset>
                      </wp:positionH>
                      <wp:positionV relativeFrom="paragraph">
                        <wp:posOffset>99060</wp:posOffset>
                      </wp:positionV>
                      <wp:extent cx="4162425" cy="0"/>
                      <wp:effectExtent l="13335" t="8255" r="5715" b="1079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420.6pt;margin-top:7.8pt;height:0pt;width:327.75pt;z-index:251659264;mso-width-relative:page;mso-height-relative:page;" filled="f" stroked="t" coordsize="21600,21600" o:gfxdata="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zlJZ&#10;2AAAAAsBAAAPAAAAAAAAAAEAIAAAACIAAABkcnMvZG93bnJldi54bWxQSwECFAAUAAAACACHTuJA&#10;/he8DOgBAAC1AwAADgAAAAAAAAABACAAAAAnAQAAZHJzL2Uyb0RvYy54bWxQSwUGAAAAAAYABgBZ&#10;AQAAgQUAAAAA&#10;">
                      <v:fill on="f" focussize="0,0"/>
                      <v:stroke color="#000000" joinstyle="round"/>
                      <v:imagedata o:title=""/>
                      <o:lock v:ext="edit" aspectratio="f"/>
                    </v:line>
                  </w:pict>
                </mc:Fallback>
              </mc:AlternateContent>
            </w:r>
            <w:r>
              <w:rPr>
                <w:rFonts w:eastAsia="方正黑体_GBK"/>
                <w:sz w:val="32"/>
                <w:szCs w:val="32"/>
              </w:rPr>
              <w:t>指导老师单位意见：</w:t>
            </w:r>
          </w:p>
          <w:p w14:paraId="3FCDBFD3">
            <w:pPr>
              <w:tabs>
                <w:tab w:val="left" w:pos="6480"/>
              </w:tabs>
              <w:spacing w:line="600" w:lineRule="exact"/>
              <w:rPr>
                <w:sz w:val="32"/>
                <w:szCs w:val="32"/>
              </w:rPr>
            </w:pPr>
          </w:p>
          <w:p w14:paraId="2E3575C0">
            <w:pPr>
              <w:tabs>
                <w:tab w:val="left" w:pos="6480"/>
              </w:tabs>
              <w:spacing w:line="600" w:lineRule="exact"/>
              <w:rPr>
                <w:rFonts w:eastAsia="方正仿宋_GBK"/>
                <w:sz w:val="32"/>
                <w:szCs w:val="32"/>
              </w:rPr>
            </w:pPr>
          </w:p>
          <w:p w14:paraId="5B1E292B">
            <w:pPr>
              <w:tabs>
                <w:tab w:val="left" w:pos="6480"/>
              </w:tabs>
              <w:spacing w:line="600" w:lineRule="exact"/>
              <w:rPr>
                <w:rFonts w:eastAsia="方正仿宋_GBK"/>
                <w:sz w:val="32"/>
                <w:szCs w:val="32"/>
              </w:rPr>
            </w:pPr>
            <w:r>
              <w:rPr>
                <w:rFonts w:eastAsia="方正仿宋_GBK"/>
                <w:sz w:val="32"/>
                <w:szCs w:val="32"/>
              </w:rPr>
              <w:t>负责人（签章）：                         （盖  章）</w:t>
            </w:r>
          </w:p>
          <w:p w14:paraId="1CC13791">
            <w:pPr>
              <w:tabs>
                <w:tab w:val="left" w:pos="6732"/>
              </w:tabs>
              <w:spacing w:line="440" w:lineRule="exact"/>
              <w:rPr>
                <w:sz w:val="32"/>
                <w:szCs w:val="32"/>
              </w:rPr>
            </w:pPr>
            <w:r>
              <w:rPr>
                <w:rFonts w:eastAsia="方正仿宋_GBK"/>
                <w:sz w:val="32"/>
                <w:szCs w:val="32"/>
              </w:rPr>
              <w:t xml:space="preserve">                                         年     月     日</w:t>
            </w:r>
          </w:p>
        </w:tc>
      </w:tr>
      <w:tr w14:paraId="1132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exact"/>
          <w:jc w:val="center"/>
        </w:trPr>
        <w:tc>
          <w:tcPr>
            <w:tcW w:w="10090" w:type="dxa"/>
          </w:tcPr>
          <w:p w14:paraId="610C6E52">
            <w:pPr>
              <w:tabs>
                <w:tab w:val="left" w:pos="6480"/>
              </w:tabs>
              <w:spacing w:line="600" w:lineRule="exact"/>
              <w:rPr>
                <w:rFonts w:eastAsia="方正黑体_GBK"/>
                <w:sz w:val="32"/>
                <w:szCs w:val="32"/>
              </w:rPr>
            </w:pPr>
            <w:r>
              <w:rPr>
                <w:rFonts w:eastAsia="方正黑体_GBK"/>
                <w:sz w:val="32"/>
                <w:szCs w:val="32"/>
              </w:rPr>
              <w:t>继承人单位意见：</w:t>
            </w:r>
          </w:p>
          <w:p w14:paraId="770F66CD">
            <w:pPr>
              <w:tabs>
                <w:tab w:val="left" w:pos="6480"/>
              </w:tabs>
              <w:spacing w:line="600" w:lineRule="exact"/>
              <w:rPr>
                <w:sz w:val="32"/>
                <w:szCs w:val="32"/>
              </w:rPr>
            </w:pPr>
          </w:p>
          <w:p w14:paraId="24A35C12">
            <w:pPr>
              <w:tabs>
                <w:tab w:val="left" w:pos="6480"/>
              </w:tabs>
              <w:spacing w:line="600" w:lineRule="exact"/>
              <w:rPr>
                <w:sz w:val="32"/>
                <w:szCs w:val="32"/>
              </w:rPr>
            </w:pPr>
          </w:p>
          <w:p w14:paraId="4D6E2C78">
            <w:pPr>
              <w:tabs>
                <w:tab w:val="left" w:pos="6480"/>
              </w:tabs>
              <w:spacing w:line="600" w:lineRule="exact"/>
              <w:rPr>
                <w:rFonts w:eastAsia="方正仿宋_GBK"/>
                <w:sz w:val="32"/>
                <w:szCs w:val="32"/>
              </w:rPr>
            </w:pPr>
            <w:r>
              <w:rPr>
                <w:rFonts w:eastAsia="方正仿宋_GBK"/>
                <w:sz w:val="32"/>
                <w:szCs w:val="32"/>
              </w:rPr>
              <w:t>负责人（签章）：                         （盖  章）</w:t>
            </w:r>
          </w:p>
          <w:p w14:paraId="0D7582B4">
            <w:pPr>
              <w:tabs>
                <w:tab w:val="left" w:pos="6480"/>
              </w:tabs>
              <w:spacing w:line="600" w:lineRule="exact"/>
              <w:rPr>
                <w:sz w:val="32"/>
                <w:szCs w:val="32"/>
              </w:rPr>
            </w:pPr>
            <w:r>
              <w:rPr>
                <w:rFonts w:eastAsia="方正仿宋_GBK"/>
                <w:sz w:val="32"/>
                <w:szCs w:val="32"/>
              </w:rPr>
              <w:t xml:space="preserve">                                        年     月     日</w:t>
            </w:r>
          </w:p>
        </w:tc>
      </w:tr>
      <w:tr w14:paraId="34DE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jc w:val="center"/>
        </w:trPr>
        <w:tc>
          <w:tcPr>
            <w:tcW w:w="10090" w:type="dxa"/>
          </w:tcPr>
          <w:p w14:paraId="78E66259">
            <w:pPr>
              <w:tabs>
                <w:tab w:val="left" w:pos="6480"/>
              </w:tabs>
              <w:spacing w:line="600" w:lineRule="exact"/>
              <w:rPr>
                <w:rFonts w:eastAsia="方正黑体_GBK"/>
                <w:sz w:val="32"/>
                <w:szCs w:val="32"/>
              </w:rPr>
            </w:pPr>
            <w:r>
              <w:rPr>
                <w:rFonts w:hint="eastAsia" w:eastAsia="方正黑体_GBK"/>
                <w:sz w:val="32"/>
                <w:szCs w:val="32"/>
              </w:rPr>
              <w:t>上级</w:t>
            </w:r>
            <w:r>
              <w:rPr>
                <w:rFonts w:hint="eastAsia" w:eastAsia="方正黑体_GBK"/>
                <w:sz w:val="32"/>
                <w:szCs w:val="32"/>
                <w:lang w:val="en"/>
              </w:rPr>
              <w:t>中医药</w:t>
            </w:r>
            <w:r>
              <w:rPr>
                <w:rFonts w:hint="eastAsia" w:eastAsia="方正黑体_GBK"/>
                <w:sz w:val="32"/>
                <w:szCs w:val="32"/>
              </w:rPr>
              <w:t>主管部门</w:t>
            </w:r>
            <w:r>
              <w:rPr>
                <w:rFonts w:eastAsia="方正黑体_GBK"/>
                <w:sz w:val="32"/>
                <w:szCs w:val="32"/>
              </w:rPr>
              <w:t>意见：</w:t>
            </w:r>
          </w:p>
          <w:p w14:paraId="1FC83BA0">
            <w:pPr>
              <w:tabs>
                <w:tab w:val="left" w:pos="6480"/>
              </w:tabs>
              <w:spacing w:line="600" w:lineRule="exact"/>
              <w:rPr>
                <w:rFonts w:eastAsia="方正仿宋_GBK"/>
                <w:sz w:val="32"/>
                <w:szCs w:val="32"/>
              </w:rPr>
            </w:pPr>
          </w:p>
          <w:p w14:paraId="4F285577">
            <w:pPr>
              <w:tabs>
                <w:tab w:val="left" w:pos="6480"/>
              </w:tabs>
              <w:spacing w:line="600" w:lineRule="exact"/>
              <w:rPr>
                <w:rFonts w:eastAsia="方正仿宋_GBK"/>
                <w:sz w:val="32"/>
                <w:szCs w:val="32"/>
              </w:rPr>
            </w:pPr>
          </w:p>
          <w:p w14:paraId="4AFCC1DA">
            <w:pPr>
              <w:tabs>
                <w:tab w:val="left" w:pos="6480"/>
              </w:tabs>
              <w:spacing w:line="600" w:lineRule="exact"/>
              <w:rPr>
                <w:rFonts w:eastAsia="方正仿宋_GBK"/>
                <w:sz w:val="32"/>
                <w:szCs w:val="32"/>
              </w:rPr>
            </w:pPr>
            <w:r>
              <w:rPr>
                <w:rFonts w:eastAsia="方正仿宋_GBK"/>
                <w:sz w:val="32"/>
                <w:szCs w:val="32"/>
              </w:rPr>
              <w:t>负责人（签章）：                         （盖  章）</w:t>
            </w:r>
          </w:p>
          <w:p w14:paraId="2BF7A6CB">
            <w:pPr>
              <w:tabs>
                <w:tab w:val="left" w:pos="6480"/>
              </w:tabs>
              <w:spacing w:line="600" w:lineRule="exact"/>
              <w:rPr>
                <w:rFonts w:eastAsia="方正仿宋_GBK"/>
                <w:sz w:val="32"/>
                <w:szCs w:val="32"/>
              </w:rPr>
            </w:pPr>
            <w:r>
              <w:rPr>
                <w:rFonts w:eastAsia="方正仿宋_GBK"/>
                <w:sz w:val="32"/>
                <w:szCs w:val="32"/>
              </w:rPr>
              <w:t xml:space="preserve">                                        年     月     日</w:t>
            </w:r>
          </w:p>
        </w:tc>
      </w:tr>
    </w:tbl>
    <w:p w14:paraId="013288C9">
      <w:pPr>
        <w:pStyle w:val="12"/>
        <w:adjustRightInd w:val="0"/>
        <w:spacing w:line="560" w:lineRule="exact"/>
        <w:jc w:val="both"/>
        <w:rPr>
          <w:sz w:val="32"/>
          <w:szCs w:val="32"/>
        </w:rPr>
      </w:pPr>
      <w:r>
        <w:rPr>
          <w:rFonts w:eastAsia="方正楷体_GBK"/>
          <w:sz w:val="28"/>
          <w:szCs w:val="28"/>
        </w:rPr>
        <w:t>注：</w:t>
      </w:r>
      <w:r>
        <w:rPr>
          <w:rFonts w:eastAsia="方正楷体_GBK"/>
          <w:sz w:val="24"/>
          <w:szCs w:val="24"/>
        </w:rPr>
        <w:t>本协议一式五份，由</w:t>
      </w:r>
      <w:r>
        <w:rPr>
          <w:rFonts w:hint="eastAsia" w:eastAsia="方正楷体_GBK"/>
          <w:sz w:val="24"/>
          <w:szCs w:val="24"/>
        </w:rPr>
        <w:t>上级</w:t>
      </w:r>
      <w:r>
        <w:rPr>
          <w:rFonts w:hint="eastAsia" w:eastAsia="方正楷体_GBK"/>
          <w:sz w:val="24"/>
          <w:szCs w:val="24"/>
          <w:lang w:val="en"/>
        </w:rPr>
        <w:t>中医药主管部门</w:t>
      </w:r>
      <w:r>
        <w:rPr>
          <w:rFonts w:eastAsia="方正楷体_GBK"/>
          <w:sz w:val="24"/>
          <w:szCs w:val="24"/>
        </w:rPr>
        <w:t>、指导老师单位、指导老师、继承人单位、继承人各留存1份。</w:t>
      </w:r>
    </w:p>
    <w:sectPr>
      <w:footerReference r:id="rId3" w:type="default"/>
      <w:footerReference r:id="rId4" w:type="even"/>
      <w:pgSz w:w="11906" w:h="16838"/>
      <w:pgMar w:top="1701" w:right="1531" w:bottom="1418"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548732"/>
    </w:sdtPr>
    <w:sdtContent>
      <w:p w14:paraId="2F740753">
        <w:pPr>
          <w:pStyle w:val="12"/>
          <w:jc w:val="right"/>
        </w:pPr>
        <w:r>
          <w:rPr>
            <w:rFonts w:hint="eastAsia" w:asciiTheme="minorEastAsia" w:hAnsiTheme="minorEastAsia" w:eastAsiaTheme="minorEastAsia" w:cs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hint="eastAsia" w:asciiTheme="minorEastAsia" w:hAnsiTheme="minorEastAsia" w:eastAsiaTheme="minorEastAsia" w:cs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39B151B">
        <w:pPr>
          <w:pStyle w:val="12"/>
        </w:pPr>
        <w:r>
          <w:rPr>
            <w:rFonts w:hint="eastAsia" w:asciiTheme="minorEastAsia" w:hAnsiTheme="minorEastAsia" w:eastAsiaTheme="minorEastAsia" w:cs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hint="eastAsia" w:asciiTheme="minorEastAsia" w:hAnsiTheme="minorEastAsia" w:eastAsiaTheme="minorEastAsia" w:cs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4NzkzMmZjMDI5N2RiMWY0NTI3MTliN2M5MGMifQ=="/>
  </w:docVars>
  <w:rsids>
    <w:rsidRoot w:val="0016401C"/>
    <w:rsid w:val="0004324B"/>
    <w:rsid w:val="00043582"/>
    <w:rsid w:val="00076EF9"/>
    <w:rsid w:val="000B7901"/>
    <w:rsid w:val="001555D6"/>
    <w:rsid w:val="001608ED"/>
    <w:rsid w:val="0016401C"/>
    <w:rsid w:val="00175E50"/>
    <w:rsid w:val="002263F2"/>
    <w:rsid w:val="00247D44"/>
    <w:rsid w:val="00266875"/>
    <w:rsid w:val="002818DA"/>
    <w:rsid w:val="002969AC"/>
    <w:rsid w:val="002B416F"/>
    <w:rsid w:val="002F55FC"/>
    <w:rsid w:val="0033391F"/>
    <w:rsid w:val="00397C0C"/>
    <w:rsid w:val="00463DB1"/>
    <w:rsid w:val="004A2D5E"/>
    <w:rsid w:val="004E2C6C"/>
    <w:rsid w:val="005340DC"/>
    <w:rsid w:val="00595896"/>
    <w:rsid w:val="005B5A58"/>
    <w:rsid w:val="005C4FF0"/>
    <w:rsid w:val="005E21DE"/>
    <w:rsid w:val="00610D55"/>
    <w:rsid w:val="00680FC2"/>
    <w:rsid w:val="00692154"/>
    <w:rsid w:val="008F0A2E"/>
    <w:rsid w:val="00954480"/>
    <w:rsid w:val="009A2281"/>
    <w:rsid w:val="009D24E4"/>
    <w:rsid w:val="009D799D"/>
    <w:rsid w:val="00A12275"/>
    <w:rsid w:val="00A14BAD"/>
    <w:rsid w:val="00A34FEA"/>
    <w:rsid w:val="00A53D48"/>
    <w:rsid w:val="00A77D08"/>
    <w:rsid w:val="00A84517"/>
    <w:rsid w:val="00A87D07"/>
    <w:rsid w:val="00AC3C99"/>
    <w:rsid w:val="00AC65FE"/>
    <w:rsid w:val="00AE2024"/>
    <w:rsid w:val="00B26757"/>
    <w:rsid w:val="00B70DF7"/>
    <w:rsid w:val="00B861E2"/>
    <w:rsid w:val="00BE3095"/>
    <w:rsid w:val="00BE421F"/>
    <w:rsid w:val="00BF47D4"/>
    <w:rsid w:val="00CB1B48"/>
    <w:rsid w:val="00CE45CB"/>
    <w:rsid w:val="00D50BDA"/>
    <w:rsid w:val="00D900E8"/>
    <w:rsid w:val="00DA3292"/>
    <w:rsid w:val="00DA61BD"/>
    <w:rsid w:val="00DC155B"/>
    <w:rsid w:val="00E1344A"/>
    <w:rsid w:val="00E25A79"/>
    <w:rsid w:val="00E349B3"/>
    <w:rsid w:val="00E4445F"/>
    <w:rsid w:val="00E47182"/>
    <w:rsid w:val="00E85388"/>
    <w:rsid w:val="00F10E61"/>
    <w:rsid w:val="00F52F11"/>
    <w:rsid w:val="00F61EAE"/>
    <w:rsid w:val="00F7001F"/>
    <w:rsid w:val="00F93B0D"/>
    <w:rsid w:val="05206F85"/>
    <w:rsid w:val="0FF00F56"/>
    <w:rsid w:val="134F2E62"/>
    <w:rsid w:val="15D56C70"/>
    <w:rsid w:val="1683234A"/>
    <w:rsid w:val="26A966D4"/>
    <w:rsid w:val="31C06818"/>
    <w:rsid w:val="5B836842"/>
    <w:rsid w:val="5C4057E8"/>
    <w:rsid w:val="5F5F9B6C"/>
    <w:rsid w:val="682F0F54"/>
    <w:rsid w:val="6841386C"/>
    <w:rsid w:val="6F214907"/>
    <w:rsid w:val="76E38C0B"/>
    <w:rsid w:val="78FE552D"/>
    <w:rsid w:val="7BCDACDC"/>
    <w:rsid w:val="7BDB1BB5"/>
    <w:rsid w:val="7DB4D772"/>
    <w:rsid w:val="7EE56E90"/>
    <w:rsid w:val="7EE98FB1"/>
    <w:rsid w:val="7F7B2EC2"/>
    <w:rsid w:val="7FBB6D7A"/>
    <w:rsid w:val="7FE30942"/>
    <w:rsid w:val="A7ABE6A4"/>
    <w:rsid w:val="BF7FA536"/>
    <w:rsid w:val="C9DC8FEA"/>
    <w:rsid w:val="DF8D5470"/>
    <w:rsid w:val="F6F3ECDF"/>
    <w:rsid w:val="F9F3E001"/>
    <w:rsid w:val="FD0F20DD"/>
    <w:rsid w:val="FEDFB57B"/>
    <w:rsid w:val="FFED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29"/>
    <w:qFormat/>
    <w:uiPriority w:val="0"/>
    <w:pPr>
      <w:keepNext/>
      <w:keepLines/>
      <w:widowControl w:val="0"/>
      <w:jc w:val="center"/>
      <w:outlineLvl w:val="0"/>
    </w:pPr>
    <w:rPr>
      <w:rFonts w:ascii="Times New Roman" w:hAnsi="Times New Roman" w:eastAsia="方正小标宋简体" w:cs="Times New Roman"/>
      <w:kern w:val="2"/>
      <w:sz w:val="44"/>
      <w:szCs w:val="44"/>
      <w:lang w:val="en-US" w:eastAsia="zh-CN" w:bidi="ar-SA"/>
    </w:rPr>
  </w:style>
  <w:style w:type="paragraph" w:styleId="4">
    <w:name w:val="heading 2"/>
    <w:basedOn w:val="1"/>
    <w:next w:val="1"/>
    <w:link w:val="3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Times New Roman" w:hAnsi="Calibri" w:eastAsia="宋体" w:cs="仿宋_GB2312"/>
      <w:kern w:val="2"/>
      <w:sz w:val="28"/>
      <w:szCs w:val="24"/>
      <w:lang w:val="en-US" w:eastAsia="zh-CN" w:bidi="ar-SA"/>
    </w:rPr>
  </w:style>
  <w:style w:type="paragraph" w:styleId="5">
    <w:name w:val="annotation text"/>
    <w:basedOn w:val="1"/>
    <w:link w:val="36"/>
    <w:qFormat/>
    <w:uiPriority w:val="0"/>
    <w:pPr>
      <w:jc w:val="left"/>
    </w:pPr>
  </w:style>
  <w:style w:type="paragraph" w:styleId="6">
    <w:name w:val="index 6"/>
    <w:basedOn w:val="1"/>
    <w:next w:val="1"/>
    <w:qFormat/>
    <w:uiPriority w:val="0"/>
    <w:pPr>
      <w:ind w:left="1000" w:leftChars="1000"/>
    </w:pPr>
  </w:style>
  <w:style w:type="paragraph" w:styleId="7">
    <w:name w:val="Salutation"/>
    <w:basedOn w:val="1"/>
    <w:next w:val="1"/>
    <w:unhideWhenUsed/>
    <w:qFormat/>
    <w:uiPriority w:val="99"/>
    <w:rPr>
      <w:rFonts w:eastAsia="仿宋"/>
      <w:sz w:val="32"/>
    </w:rPr>
  </w:style>
  <w:style w:type="paragraph" w:styleId="8">
    <w:name w:val="Body Text"/>
    <w:basedOn w:val="1"/>
    <w:link w:val="27"/>
    <w:qFormat/>
    <w:uiPriority w:val="0"/>
    <w:pPr>
      <w:spacing w:after="120"/>
    </w:pPr>
  </w:style>
  <w:style w:type="paragraph" w:styleId="9">
    <w:name w:val="Body Text Indent"/>
    <w:basedOn w:val="1"/>
    <w:link w:val="30"/>
    <w:qFormat/>
    <w:uiPriority w:val="0"/>
    <w:pPr>
      <w:spacing w:after="120"/>
      <w:ind w:left="420" w:leftChars="200"/>
    </w:pPr>
  </w:style>
  <w:style w:type="paragraph" w:styleId="10">
    <w:name w:val="Plain Text"/>
    <w:basedOn w:val="1"/>
    <w:link w:val="28"/>
    <w:qFormat/>
    <w:uiPriority w:val="0"/>
    <w:rPr>
      <w:rFonts w:ascii="宋体" w:hAnsi="Courier New"/>
      <w:kern w:val="0"/>
      <w:sz w:val="20"/>
      <w:szCs w:val="20"/>
    </w:rPr>
  </w:style>
  <w:style w:type="paragraph" w:styleId="11">
    <w:name w:val="Balloon Text"/>
    <w:basedOn w:val="1"/>
    <w:link w:val="33"/>
    <w:qFormat/>
    <w:uiPriority w:val="0"/>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rPr>
      <w:rFonts w:ascii="仿宋_GB2312" w:eastAsia="仿宋_GB2312"/>
      <w:b/>
      <w:bCs/>
      <w:sz w:val="44"/>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7"/>
    <w:qFormat/>
    <w:uiPriority w:val="0"/>
    <w:rPr>
      <w:b/>
      <w:bCs/>
    </w:rPr>
  </w:style>
  <w:style w:type="paragraph" w:styleId="17">
    <w:name w:val="Body Text First Indent 2"/>
    <w:basedOn w:val="9"/>
    <w:next w:val="6"/>
    <w:link w:val="3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annotation reference"/>
    <w:basedOn w:val="20"/>
    <w:qFormat/>
    <w:uiPriority w:val="0"/>
    <w:rPr>
      <w:sz w:val="21"/>
      <w:szCs w:val="21"/>
    </w:rPr>
  </w:style>
  <w:style w:type="paragraph" w:customStyle="1" w:styleId="23">
    <w:name w:val="Plain Text1"/>
    <w:basedOn w:val="1"/>
    <w:qFormat/>
    <w:uiPriority w:val="0"/>
    <w:rPr>
      <w:rFonts w:ascii="宋体" w:hAnsi="Courier New"/>
      <w:sz w:val="20"/>
      <w:szCs w:val="20"/>
    </w:rPr>
  </w:style>
  <w:style w:type="character" w:customStyle="1" w:styleId="24">
    <w:name w:val="页眉 字符"/>
    <w:basedOn w:val="20"/>
    <w:link w:val="13"/>
    <w:qFormat/>
    <w:uiPriority w:val="0"/>
    <w:rPr>
      <w:kern w:val="2"/>
      <w:sz w:val="18"/>
      <w:szCs w:val="18"/>
    </w:rPr>
  </w:style>
  <w:style w:type="character" w:customStyle="1" w:styleId="25">
    <w:name w:val="页脚 字符"/>
    <w:basedOn w:val="20"/>
    <w:link w:val="12"/>
    <w:qFormat/>
    <w:uiPriority w:val="99"/>
    <w:rPr>
      <w:kern w:val="2"/>
      <w:sz w:val="18"/>
      <w:szCs w:val="18"/>
    </w:rPr>
  </w:style>
  <w:style w:type="paragraph" w:styleId="26">
    <w:name w:val="List Paragraph"/>
    <w:basedOn w:val="1"/>
    <w:unhideWhenUsed/>
    <w:qFormat/>
    <w:uiPriority w:val="99"/>
    <w:pPr>
      <w:ind w:firstLine="420" w:firstLineChars="200"/>
    </w:pPr>
  </w:style>
  <w:style w:type="character" w:customStyle="1" w:styleId="27">
    <w:name w:val="正文文本 字符"/>
    <w:basedOn w:val="20"/>
    <w:link w:val="8"/>
    <w:qFormat/>
    <w:uiPriority w:val="0"/>
    <w:rPr>
      <w:kern w:val="2"/>
      <w:sz w:val="21"/>
      <w:szCs w:val="24"/>
    </w:rPr>
  </w:style>
  <w:style w:type="character" w:customStyle="1" w:styleId="28">
    <w:name w:val="纯文本 字符"/>
    <w:basedOn w:val="20"/>
    <w:link w:val="10"/>
    <w:qFormat/>
    <w:uiPriority w:val="0"/>
    <w:rPr>
      <w:rFonts w:ascii="宋体" w:hAnsi="Courier New"/>
    </w:rPr>
  </w:style>
  <w:style w:type="character" w:customStyle="1" w:styleId="29">
    <w:name w:val="标题 1 字符"/>
    <w:basedOn w:val="20"/>
    <w:link w:val="3"/>
    <w:qFormat/>
    <w:uiPriority w:val="0"/>
    <w:rPr>
      <w:rFonts w:eastAsia="方正小标宋简体"/>
      <w:kern w:val="2"/>
      <w:sz w:val="44"/>
      <w:szCs w:val="44"/>
    </w:rPr>
  </w:style>
  <w:style w:type="character" w:customStyle="1" w:styleId="30">
    <w:name w:val="正文文本缩进 字符"/>
    <w:basedOn w:val="20"/>
    <w:link w:val="9"/>
    <w:qFormat/>
    <w:uiPriority w:val="0"/>
    <w:rPr>
      <w:kern w:val="2"/>
      <w:sz w:val="21"/>
      <w:szCs w:val="24"/>
    </w:rPr>
  </w:style>
  <w:style w:type="character" w:customStyle="1" w:styleId="31">
    <w:name w:val="正文文本首行缩进 2 字符"/>
    <w:basedOn w:val="30"/>
    <w:link w:val="17"/>
    <w:qFormat/>
    <w:uiPriority w:val="0"/>
    <w:rPr>
      <w:kern w:val="2"/>
      <w:sz w:val="21"/>
      <w:szCs w:val="24"/>
    </w:rPr>
  </w:style>
  <w:style w:type="paragraph" w:customStyle="1" w:styleId="32">
    <w:name w:val="索引 51"/>
    <w:basedOn w:val="1"/>
    <w:next w:val="1"/>
    <w:qFormat/>
    <w:uiPriority w:val="0"/>
    <w:pPr>
      <w:widowControl/>
      <w:kinsoku w:val="0"/>
      <w:autoSpaceDE w:val="0"/>
      <w:autoSpaceDN w:val="0"/>
      <w:adjustRightInd w:val="0"/>
      <w:snapToGrid w:val="0"/>
      <w:ind w:left="1680"/>
      <w:jc w:val="left"/>
      <w:textAlignment w:val="baseline"/>
    </w:pPr>
    <w:rPr>
      <w:rFonts w:ascii="Arial" w:hAnsi="Arial" w:eastAsia="Arial" w:cs="Arial"/>
      <w:snapToGrid w:val="0"/>
      <w:color w:val="000000"/>
      <w:kern w:val="0"/>
      <w:szCs w:val="21"/>
      <w:lang w:eastAsia="en-US"/>
    </w:rPr>
  </w:style>
  <w:style w:type="character" w:customStyle="1" w:styleId="33">
    <w:name w:val="批注框文本 字符"/>
    <w:basedOn w:val="20"/>
    <w:link w:val="11"/>
    <w:qFormat/>
    <w:uiPriority w:val="0"/>
    <w:rPr>
      <w:kern w:val="2"/>
      <w:sz w:val="18"/>
      <w:szCs w:val="18"/>
    </w:rPr>
  </w:style>
  <w:style w:type="character" w:customStyle="1" w:styleId="34">
    <w:name w:val="标题 2 字符"/>
    <w:basedOn w:val="20"/>
    <w:link w:val="4"/>
    <w:semiHidden/>
    <w:qFormat/>
    <w:uiPriority w:val="0"/>
    <w:rPr>
      <w:rFonts w:asciiTheme="majorHAnsi" w:hAnsiTheme="majorHAnsi" w:eastAsiaTheme="majorEastAsia" w:cstheme="majorBidi"/>
      <w:b/>
      <w:bCs/>
      <w:kern w:val="2"/>
      <w:sz w:val="32"/>
      <w:szCs w:val="32"/>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6">
    <w:name w:val="批注文字 字符"/>
    <w:basedOn w:val="20"/>
    <w:link w:val="5"/>
    <w:qFormat/>
    <w:uiPriority w:val="0"/>
    <w:rPr>
      <w:kern w:val="2"/>
      <w:sz w:val="21"/>
      <w:szCs w:val="24"/>
    </w:rPr>
  </w:style>
  <w:style w:type="character" w:customStyle="1" w:styleId="37">
    <w:name w:val="批注主题 字符"/>
    <w:basedOn w:val="36"/>
    <w:link w:val="1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4056</Words>
  <Characters>4090</Characters>
  <Lines>31</Lines>
  <Paragraphs>8</Paragraphs>
  <TotalTime>12</TotalTime>
  <ScaleCrop>false</ScaleCrop>
  <LinksUpToDate>false</LinksUpToDate>
  <CharactersWithSpaces>4671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2024-10-21T17:36:00Z</dcterms:created>
  <dc:creator>admin</dc:creator>
  <cp:lastModifiedBy>沈诗晨</cp:lastModifiedBy>
  <cp:lastPrinted>2024-10-27T01:14:00Z</cp:lastPrinted>
  <dcterms:modified xsi:type="dcterms:W3CDTF">2024-11-15T02:59:39Z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EAB397D1FB184C5AA41AD3F6C8390B88_13</vt:lpwstr>
  </property>
  <property fmtid="{D5CDD505-2E9C-101B-9397-08002B2CF9AE}" pid="4" name="GrammarlyDocumentId">
    <vt:lpwstr>4088471d18c47d9bdf2543af82a0940193884a33117a01b081e09950c12f2589</vt:lpwstr>
  </property>
</Properties>
</file>