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Times New Roman" w:eastAsia="黑体" w:cs="Times New Roman"/>
          <w:b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b w:val="0"/>
          <w:sz w:val="32"/>
          <w:szCs w:val="32"/>
        </w:rPr>
        <w:t>附件</w:t>
      </w:r>
      <w:r>
        <w:rPr>
          <w:rFonts w:hint="eastAsia" w:ascii="黑体" w:eastAsia="黑体" w:cs="Times New Roman"/>
          <w:b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50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中医药专业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技术人员免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进修学习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60"/>
        <w:gridCol w:w="1780"/>
        <w:gridCol w:w="144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最高学历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毕业院校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从事专业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专业技术职务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聘任时间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cs="仿宋_GB2312"/>
                <w:b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免</w:t>
            </w:r>
            <w:r>
              <w:rPr>
                <w:rFonts w:hint="eastAsia" w:ascii="仿宋_GB2312" w:hAnsi="仿宋_GB2312" w:cs="仿宋_GB2312"/>
                <w:b w:val="0"/>
                <w:color w:val="auto"/>
                <w:sz w:val="24"/>
                <w:lang w:val="en-US" w:eastAsia="zh-CN"/>
              </w:rPr>
              <w:t>进修学习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原因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sz w:val="24"/>
                <w:szCs w:val="24"/>
                <w:lang w:eastAsia="zh-CN"/>
              </w:rPr>
              <w:t>任现职以来，符合下列条件之一的，可免进修学习：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b w:val="0"/>
                <w:snapToGrid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" w:eastAsia="仿宋_GB2312" w:cs="Times New Roman"/>
                <w:b w:val="0"/>
                <w:snapToGrid w:val="0"/>
                <w:color w:val="auto"/>
                <w:sz w:val="24"/>
                <w:szCs w:val="24"/>
              </w:rPr>
              <w:t>海外引进</w:t>
            </w:r>
            <w:r>
              <w:rPr>
                <w:rFonts w:hint="eastAsia" w:ascii="仿宋_GB2312" w:hAnsi="仿宋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高层次</w:t>
            </w:r>
            <w:r>
              <w:rPr>
                <w:rFonts w:hint="eastAsia" w:ascii="仿宋_GB2312" w:hAnsi="仿宋" w:eastAsia="仿宋_GB2312" w:cs="Times New Roman"/>
                <w:b w:val="0"/>
                <w:snapToGrid w:val="0"/>
                <w:color w:val="auto"/>
                <w:sz w:val="24"/>
                <w:szCs w:val="24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b w:val="0"/>
                <w:snapToGrid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援外、援藏、援彝</w:t>
            </w:r>
            <w:r>
              <w:rPr>
                <w:rFonts w:hint="eastAsia" w:ascii="仿宋_GB2312" w:hAnsi="仿宋" w:eastAsia="仿宋_GB2312" w:cs="Times New Roman"/>
                <w:b w:val="0"/>
                <w:snapToGrid w:val="0"/>
                <w:color w:val="auto"/>
                <w:sz w:val="24"/>
                <w:szCs w:val="24"/>
                <w:lang w:val="en-US" w:eastAsia="zh-CN"/>
              </w:rPr>
              <w:t>1年及以上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_GB2312" w:hAnsi="仿宋" w:eastAsia="仿宋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参加贫困地区“传帮带”工程服务期满考核合格及以上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_GB2312" w:hAnsi="仿宋" w:eastAsia="仿宋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取得住院医师、专科医师规范化培训或全科医师转岗、专科医师培训合格证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_GB2312" w:hAnsi="仿宋" w:cs="Times New Roman"/>
                <w:b w:val="0"/>
                <w:snapToGrid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" w:cs="Times New Roman"/>
                <w:b w:val="0"/>
                <w:snapToGrid w:val="0"/>
                <w:color w:val="auto"/>
                <w:sz w:val="24"/>
                <w:szCs w:val="24"/>
                <w:highlight w:val="none"/>
                <w:lang w:eastAsia="zh-CN"/>
              </w:rPr>
              <w:t>中药企业申报人员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_GB2312" w:hAnsi="仿宋" w:cs="Times New Roman"/>
                <w:b w:val="0"/>
                <w:snapToGrid w:val="0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参加省级及以上中医药行政部门举办的中医药人才培养项目，且累计参训时间超过6个月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仿宋_GB2312" w:hAnsi="仿宋" w:cs="Times New Roman"/>
                <w:b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仿宋_GB2312" w:hAnsi="仿宋" w:cs="Times New Roman"/>
                <w:b w:val="0"/>
                <w:snapToGrid w:val="0"/>
                <w:color w:val="auto"/>
                <w:sz w:val="24"/>
                <w:szCs w:val="24"/>
                <w:lang w:val="en-US" w:eastAsia="zh-CN"/>
              </w:rPr>
              <w:t>参加疫情防控的一线</w:t>
            </w:r>
            <w:r>
              <w:rPr>
                <w:rFonts w:hint="eastAsia" w:ascii="仿宋_GB2312" w:hAnsi="仿宋" w:cs="Times New Roman"/>
                <w:b w:val="0"/>
                <w:snapToGrid w:val="0"/>
                <w:color w:val="auto"/>
                <w:sz w:val="24"/>
                <w:szCs w:val="24"/>
                <w:lang w:val="en-US" w:eastAsia="zh-CN"/>
              </w:rPr>
              <w:t>中医药</w:t>
            </w:r>
            <w:r>
              <w:rPr>
                <w:rFonts w:hint="default" w:ascii="仿宋_GB2312" w:hAnsi="仿宋" w:cs="Times New Roman"/>
                <w:b w:val="0"/>
                <w:snapToGrid w:val="0"/>
                <w:color w:val="auto"/>
                <w:sz w:val="24"/>
                <w:szCs w:val="24"/>
                <w:lang w:val="en-US" w:eastAsia="zh-CN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所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在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单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审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查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见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 w:cs="仿宋_GB2312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ind w:firstLine="4298" w:firstLineChars="1791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单位：（公章）</w:t>
            </w:r>
          </w:p>
          <w:p>
            <w:pPr>
              <w:spacing w:line="440" w:lineRule="exact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负责人：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主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管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部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门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意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见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 w:cs="仿宋_GB2312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ind w:firstLine="4298" w:firstLineChars="1791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单位：（公章）</w:t>
            </w:r>
          </w:p>
          <w:p>
            <w:pPr>
              <w:spacing w:line="440" w:lineRule="exact"/>
              <w:rPr>
                <w:rFonts w:ascii="仿宋_GB2312" w:hAnsi="Times New Roman" w:eastAsia="仿宋_GB2312" w:cs="仿宋_GB2312"/>
                <w:b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负责人：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2" w:firstLineChars="200"/>
        <w:textAlignment w:val="auto"/>
        <w:rPr>
          <w:rFonts w:hint="eastAsia" w:ascii="仿宋_GB2312" w:hAnsi="宋体" w:eastAsia="仿宋_GB2312" w:cs="Times New Roman"/>
          <w:b/>
          <w:color w:val="auto"/>
          <w:sz w:val="24"/>
          <w:lang w:eastAsia="zh-CN"/>
        </w:rPr>
      </w:pPr>
      <w:r>
        <w:rPr>
          <w:rFonts w:hint="eastAsia" w:ascii="仿宋_GB2312" w:hAnsi="宋体" w:eastAsia="仿宋_GB2312" w:cs="Times New Roman"/>
          <w:b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hAnsi="仿宋" w:eastAsia="仿宋_GB2312" w:cs="Times New Roman"/>
          <w:b w:val="0"/>
          <w:snapToGrid w:val="0"/>
          <w:color w:val="auto"/>
          <w:sz w:val="24"/>
          <w:szCs w:val="24"/>
          <w:lang w:val="en-US" w:eastAsia="zh-CN"/>
        </w:rPr>
        <w:t>1</w:t>
      </w:r>
      <w:r>
        <w:rPr>
          <w:rFonts w:ascii="仿宋_GB2312" w:hAnsi="仿宋" w:eastAsia="仿宋_GB2312" w:cs="Times New Roman"/>
          <w:b w:val="0"/>
          <w:snapToGrid w:val="0"/>
          <w:color w:val="auto"/>
          <w:sz w:val="24"/>
          <w:szCs w:val="24"/>
        </w:rPr>
        <w:t>.</w:t>
      </w:r>
      <w:r>
        <w:rPr>
          <w:rFonts w:hint="eastAsia" w:ascii="仿宋_GB2312" w:hAnsi="仿宋" w:eastAsia="仿宋_GB2312" w:cs="Times New Roman"/>
          <w:b w:val="0"/>
          <w:snapToGrid w:val="0"/>
          <w:color w:val="auto"/>
          <w:sz w:val="24"/>
          <w:szCs w:val="24"/>
          <w:lang w:eastAsia="zh-CN"/>
        </w:rPr>
        <w:t>个人基本信息、学历信息、从事专业及专业技术职务情况须与申报信息一致；</w:t>
      </w:r>
      <w:r>
        <w:rPr>
          <w:rFonts w:hint="eastAsia" w:ascii="仿宋_GB2312" w:hAnsi="仿宋" w:eastAsia="仿宋_GB2312" w:cs="Times New Roman"/>
          <w:b w:val="0"/>
          <w:snapToGrid w:val="0"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_GB2312" w:hAnsi="仿宋" w:eastAsia="仿宋_GB2312" w:cs="Times New Roman"/>
          <w:b w:val="0"/>
          <w:snapToGrid w:val="0"/>
          <w:color w:val="auto"/>
          <w:sz w:val="24"/>
          <w:szCs w:val="24"/>
        </w:rPr>
        <w:t>所在单位须</w:t>
      </w:r>
      <w:r>
        <w:rPr>
          <w:rFonts w:hint="eastAsia" w:ascii="仿宋_GB2312" w:hAnsi="仿宋" w:eastAsia="仿宋_GB2312" w:cs="Times New Roman"/>
          <w:b w:val="0"/>
          <w:snapToGrid w:val="0"/>
          <w:color w:val="auto"/>
          <w:sz w:val="24"/>
          <w:szCs w:val="24"/>
          <w:lang w:eastAsia="zh-CN"/>
        </w:rPr>
        <w:t>勾选</w:t>
      </w:r>
      <w:r>
        <w:rPr>
          <w:rFonts w:hint="eastAsia" w:ascii="仿宋_GB2312" w:hAnsi="仿宋" w:eastAsia="仿宋_GB2312" w:cs="Times New Roman"/>
          <w:b w:val="0"/>
          <w:snapToGrid w:val="0"/>
          <w:color w:val="auto"/>
          <w:sz w:val="24"/>
          <w:szCs w:val="24"/>
        </w:rPr>
        <w:t>免</w:t>
      </w:r>
      <w:r>
        <w:rPr>
          <w:rFonts w:hint="eastAsia" w:ascii="仿宋_GB2312" w:hAnsi="仿宋" w:cs="Times New Roman"/>
          <w:b w:val="0"/>
          <w:snapToGrid w:val="0"/>
          <w:color w:val="auto"/>
          <w:sz w:val="24"/>
          <w:szCs w:val="24"/>
          <w:lang w:val="en-US" w:eastAsia="zh-CN"/>
        </w:rPr>
        <w:t>进修学习</w:t>
      </w:r>
      <w:r>
        <w:rPr>
          <w:rFonts w:hint="eastAsia" w:ascii="仿宋_GB2312" w:hAnsi="仿宋" w:eastAsia="仿宋_GB2312" w:cs="Times New Roman"/>
          <w:b w:val="0"/>
          <w:snapToGrid w:val="0"/>
          <w:color w:val="auto"/>
          <w:sz w:val="24"/>
          <w:szCs w:val="24"/>
        </w:rPr>
        <w:t>原因并附相关</w:t>
      </w:r>
      <w:r>
        <w:rPr>
          <w:rFonts w:hint="eastAsia" w:ascii="仿宋_GB2312" w:hAnsi="仿宋" w:cs="Times New Roman"/>
          <w:b w:val="0"/>
          <w:snapToGrid w:val="0"/>
          <w:color w:val="auto"/>
          <w:sz w:val="24"/>
          <w:szCs w:val="24"/>
          <w:lang w:val="en-US" w:eastAsia="zh-CN"/>
        </w:rPr>
        <w:t>证明</w:t>
      </w:r>
      <w:r>
        <w:rPr>
          <w:rFonts w:hint="eastAsia" w:ascii="仿宋_GB2312" w:hAnsi="仿宋" w:eastAsia="仿宋_GB2312" w:cs="Times New Roman"/>
          <w:b w:val="0"/>
          <w:snapToGrid w:val="0"/>
          <w:color w:val="auto"/>
          <w:sz w:val="24"/>
          <w:szCs w:val="24"/>
        </w:rPr>
        <w:t>材料。弄虚作假者，三年内不得申报</w:t>
      </w:r>
      <w:r>
        <w:rPr>
          <w:rFonts w:hint="eastAsia" w:ascii="仿宋_GB2312" w:hAnsi="仿宋" w:cs="Times New Roman"/>
          <w:b w:val="0"/>
          <w:snapToGrid w:val="0"/>
          <w:color w:val="auto"/>
          <w:sz w:val="24"/>
          <w:szCs w:val="24"/>
          <w:lang w:eastAsia="zh-CN"/>
        </w:rPr>
        <w:t>中医药</w:t>
      </w:r>
      <w:r>
        <w:rPr>
          <w:rFonts w:hint="eastAsia" w:ascii="仿宋_GB2312" w:hAnsi="仿宋" w:eastAsia="仿宋_GB2312" w:cs="Times New Roman"/>
          <w:b w:val="0"/>
          <w:snapToGrid w:val="0"/>
          <w:color w:val="auto"/>
          <w:sz w:val="24"/>
          <w:szCs w:val="24"/>
        </w:rPr>
        <w:t>高级专业技术职务任职资格。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right"/>
        <w:textAlignment w:val="auto"/>
        <w:rPr>
          <w:rFonts w:hint="eastAsia" w:ascii="仿宋_GB2312" w:hAnsi="宋体" w:eastAsia="仿宋_GB2312" w:cs="Times New Roman"/>
          <w:b/>
          <w:color w:val="auto"/>
          <w:sz w:val="24"/>
        </w:rPr>
      </w:pPr>
      <w:r>
        <w:rPr>
          <w:rFonts w:hint="eastAsia" w:ascii="仿宋_GB2312" w:hAnsi="宋体" w:eastAsia="仿宋_GB2312" w:cs="Times New Roman"/>
          <w:b/>
          <w:color w:val="auto"/>
          <w:sz w:val="24"/>
        </w:rPr>
        <w:t xml:space="preserve">              四川省中医药</w:t>
      </w:r>
      <w:r>
        <w:rPr>
          <w:rFonts w:hint="eastAsia" w:ascii="仿宋_GB2312" w:hAnsi="宋体" w:cs="Times New Roman"/>
          <w:b/>
          <w:color w:val="auto"/>
          <w:sz w:val="24"/>
          <w:lang w:eastAsia="zh-CN"/>
        </w:rPr>
        <w:t>管理局</w:t>
      </w:r>
      <w:r>
        <w:rPr>
          <w:rFonts w:hint="eastAsia" w:ascii="仿宋_GB2312" w:hAnsi="宋体" w:eastAsia="仿宋_GB2312" w:cs="Times New Roman"/>
          <w:b/>
          <w:color w:val="auto"/>
          <w:sz w:val="24"/>
        </w:rPr>
        <w:t>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43F81"/>
    <w:rsid w:val="2A15184A"/>
    <w:rsid w:val="45863E8F"/>
    <w:rsid w:val="5CA37553"/>
    <w:rsid w:val="6E451A45"/>
    <w:rsid w:val="6F7612FC"/>
    <w:rsid w:val="6FE907B2"/>
    <w:rsid w:val="7D0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2020-09-09T01:13:00Z</dcterms:created>
  <dc:creator>Lenovo</dc:creator>
  <cp:lastModifiedBy>Lenovo</cp:lastModifiedBy>
  <dcterms:modified xsi:type="dcterms:W3CDTF">2020-09-11T08:08:17Z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