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黑体" w:hAnsi="黑体" w:eastAsia="黑体" w:cs="黑体"/>
          <w:sz w:val="32"/>
          <w:szCs w:val="32"/>
        </w:rPr>
      </w:pPr>
      <w:bookmarkStart w:id="0" w:name="_Toc49507310"/>
      <w:r>
        <w:rPr>
          <w:rFonts w:hint="eastAsia" w:ascii="黑体" w:hAnsi="黑体" w:eastAsia="黑体" w:cs="黑体"/>
          <w:sz w:val="32"/>
          <w:szCs w:val="32"/>
        </w:rPr>
        <w:t>附件2</w:t>
      </w:r>
      <w:bookmarkEnd w:id="0"/>
    </w:p>
    <w:p>
      <w:pPr>
        <w:snapToGrid w:val="0"/>
        <w:spacing w:line="580" w:lineRule="exact"/>
        <w:rPr>
          <w:rFonts w:ascii="宋体" w:hAnsi="宋体"/>
          <w:b/>
          <w:bCs/>
          <w:sz w:val="36"/>
          <w:szCs w:val="36"/>
        </w:rPr>
      </w:pPr>
      <w:bookmarkStart w:id="1" w:name="_Hlk40658556"/>
    </w:p>
    <w:p>
      <w:pPr>
        <w:snapToGrid w:val="0"/>
        <w:spacing w:line="580" w:lineRule="exact"/>
        <w:jc w:val="center"/>
        <w:rPr>
          <w:rFonts w:ascii="宋体" w:hAnsi="宋体"/>
          <w:b/>
          <w:bCs/>
          <w:sz w:val="44"/>
          <w:szCs w:val="44"/>
        </w:rPr>
      </w:pPr>
      <w:bookmarkStart w:id="13" w:name="_GoBack"/>
      <w:bookmarkStart w:id="2" w:name="_Hlk49203664"/>
      <w:bookmarkStart w:id="3" w:name="_Hlk40916701"/>
      <w:r>
        <w:rPr>
          <w:rFonts w:hint="eastAsia" w:ascii="宋体" w:hAnsi="宋体"/>
          <w:b/>
          <w:bCs/>
          <w:sz w:val="44"/>
          <w:szCs w:val="44"/>
        </w:rPr>
        <w:t>四川</w:t>
      </w:r>
      <w:r>
        <w:rPr>
          <w:rFonts w:ascii="宋体" w:hAnsi="宋体"/>
          <w:b/>
          <w:bCs/>
          <w:sz w:val="44"/>
          <w:szCs w:val="44"/>
        </w:rPr>
        <w:t>省中医药</w:t>
      </w:r>
      <w:r>
        <w:rPr>
          <w:rFonts w:hint="eastAsia" w:ascii="宋体" w:hAnsi="宋体"/>
          <w:b/>
          <w:bCs/>
          <w:sz w:val="44"/>
          <w:szCs w:val="44"/>
        </w:rPr>
        <w:t>管理局</w:t>
      </w:r>
      <w:r>
        <w:rPr>
          <w:rFonts w:ascii="宋体" w:hAnsi="宋体"/>
          <w:b/>
          <w:bCs/>
          <w:sz w:val="44"/>
          <w:szCs w:val="44"/>
        </w:rPr>
        <w:t>2019年</w:t>
      </w:r>
      <w:r>
        <w:rPr>
          <w:rFonts w:hint="eastAsia" w:ascii="宋体" w:hAnsi="宋体"/>
          <w:b/>
          <w:bCs/>
          <w:sz w:val="44"/>
          <w:szCs w:val="44"/>
        </w:rPr>
        <w:t>中医药</w:t>
      </w:r>
      <w:r>
        <w:rPr>
          <w:rFonts w:ascii="宋体" w:hAnsi="宋体"/>
          <w:b/>
          <w:bCs/>
          <w:sz w:val="44"/>
          <w:szCs w:val="44"/>
        </w:rPr>
        <w:t>发展</w:t>
      </w:r>
    </w:p>
    <w:p>
      <w:pPr>
        <w:snapToGrid w:val="0"/>
        <w:spacing w:line="580" w:lineRule="exact"/>
        <w:jc w:val="center"/>
        <w:rPr>
          <w:rFonts w:ascii="宋体" w:hAnsi="宋体"/>
          <w:b/>
          <w:bCs/>
          <w:sz w:val="44"/>
          <w:szCs w:val="44"/>
        </w:rPr>
      </w:pPr>
      <w:r>
        <w:rPr>
          <w:rFonts w:ascii="宋体" w:hAnsi="宋体"/>
          <w:b/>
          <w:bCs/>
          <w:sz w:val="44"/>
          <w:szCs w:val="44"/>
        </w:rPr>
        <w:t>专项资金</w:t>
      </w:r>
      <w:bookmarkEnd w:id="2"/>
      <w:bookmarkStart w:id="4" w:name="_Hlk49176721"/>
      <w:r>
        <w:rPr>
          <w:rFonts w:hint="eastAsia" w:ascii="宋体" w:hAnsi="宋体"/>
          <w:b/>
          <w:bCs/>
          <w:sz w:val="44"/>
          <w:szCs w:val="44"/>
        </w:rPr>
        <w:t>绩效自评报告</w:t>
      </w:r>
      <w:bookmarkEnd w:id="1"/>
      <w:bookmarkEnd w:id="3"/>
      <w:bookmarkEnd w:id="4"/>
    </w:p>
    <w:bookmarkEnd w:id="13"/>
    <w:p>
      <w:pPr>
        <w:spacing w:line="600" w:lineRule="exact"/>
        <w:ind w:firstLine="640" w:firstLineChars="200"/>
        <w:rPr>
          <w:rFonts w:eastAsia="仿宋_GB2312"/>
          <w:bCs/>
          <w:sz w:val="32"/>
          <w:szCs w:val="32"/>
        </w:rPr>
      </w:pP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为深入贯彻落实中央和省委、省政府关于全面实施预算绩效管理文件精神，按照《全省预算绩效管理工作推进方案》（川财〔</w:t>
      </w:r>
      <w:r>
        <w:rPr>
          <w:rFonts w:ascii="仿宋" w:hAnsi="仿宋" w:eastAsia="仿宋"/>
          <w:kern w:val="0"/>
          <w:sz w:val="32"/>
          <w:szCs w:val="32"/>
          <w:shd w:val="clear" w:color="auto" w:fill="FFFFFF"/>
        </w:rPr>
        <w:t>2019〕68号）安排部署</w:t>
      </w:r>
      <w:r>
        <w:rPr>
          <w:rFonts w:hint="eastAsia" w:ascii="仿宋" w:hAnsi="仿宋" w:eastAsia="仿宋"/>
          <w:kern w:val="0"/>
          <w:sz w:val="32"/>
          <w:szCs w:val="32"/>
          <w:shd w:val="clear" w:color="auto" w:fill="FFFFFF"/>
        </w:rPr>
        <w:t>，根据《财政厅关于开展</w:t>
      </w:r>
      <w:r>
        <w:rPr>
          <w:rFonts w:ascii="仿宋" w:hAnsi="仿宋" w:eastAsia="仿宋"/>
          <w:kern w:val="0"/>
          <w:sz w:val="32"/>
          <w:szCs w:val="32"/>
          <w:shd w:val="clear" w:color="auto" w:fill="FFFFFF"/>
        </w:rPr>
        <w:t>2020年</w:t>
      </w:r>
      <w:r>
        <w:rPr>
          <w:rFonts w:hint="eastAsia" w:ascii="仿宋" w:hAnsi="仿宋" w:eastAsia="仿宋"/>
          <w:kern w:val="0"/>
          <w:sz w:val="32"/>
          <w:szCs w:val="32"/>
          <w:shd w:val="clear" w:color="auto" w:fill="FFFFFF"/>
        </w:rPr>
        <w:t>政策和项目支出绩效评价工作的通知</w:t>
      </w:r>
      <w:r>
        <w:rPr>
          <w:rFonts w:ascii="仿宋" w:hAnsi="仿宋" w:eastAsia="仿宋"/>
          <w:kern w:val="0"/>
          <w:sz w:val="32"/>
          <w:szCs w:val="32"/>
          <w:shd w:val="clear" w:color="auto" w:fill="FFFFFF"/>
        </w:rPr>
        <w:t>》（</w:t>
      </w:r>
      <w:r>
        <w:rPr>
          <w:rFonts w:hint="eastAsia" w:ascii="仿宋" w:hAnsi="仿宋" w:eastAsia="仿宋"/>
          <w:kern w:val="0"/>
          <w:sz w:val="32"/>
          <w:szCs w:val="32"/>
          <w:shd w:val="clear" w:color="auto" w:fill="FFFFFF"/>
        </w:rPr>
        <w:t>川财绩〔</w:t>
      </w:r>
      <w:r>
        <w:rPr>
          <w:rFonts w:ascii="仿宋" w:hAnsi="仿宋" w:eastAsia="仿宋"/>
          <w:kern w:val="0"/>
          <w:sz w:val="32"/>
          <w:szCs w:val="32"/>
          <w:shd w:val="clear" w:color="auto" w:fill="FFFFFF"/>
        </w:rPr>
        <w:t>2020〕14号）</w:t>
      </w:r>
      <w:r>
        <w:rPr>
          <w:rFonts w:hint="eastAsia" w:ascii="仿宋" w:hAnsi="仿宋" w:eastAsia="仿宋"/>
          <w:kern w:val="0"/>
          <w:sz w:val="32"/>
          <w:szCs w:val="32"/>
          <w:shd w:val="clear" w:color="auto" w:fill="FFFFFF"/>
        </w:rPr>
        <w:t>，四川省中医药局开展了全省</w:t>
      </w:r>
      <w:r>
        <w:rPr>
          <w:rFonts w:ascii="仿宋" w:hAnsi="仿宋" w:eastAsia="仿宋"/>
          <w:kern w:val="0"/>
          <w:sz w:val="32"/>
          <w:szCs w:val="32"/>
          <w:shd w:val="clear" w:color="auto" w:fill="FFFFFF"/>
        </w:rPr>
        <w:t>2019年省级财政中医药发展专项资金</w:t>
      </w:r>
      <w:r>
        <w:rPr>
          <w:rFonts w:hint="eastAsia" w:ascii="仿宋" w:hAnsi="仿宋" w:eastAsia="仿宋"/>
          <w:kern w:val="0"/>
          <w:sz w:val="32"/>
          <w:szCs w:val="32"/>
          <w:shd w:val="clear" w:color="auto" w:fill="FFFFFF"/>
        </w:rPr>
        <w:t>绩效自评工作，现将自评情况报告如下：</w:t>
      </w:r>
    </w:p>
    <w:p>
      <w:pPr>
        <w:adjustRightInd w:val="0"/>
        <w:spacing w:line="578" w:lineRule="exact"/>
        <w:ind w:firstLine="640" w:firstLineChars="200"/>
        <w:rPr>
          <w:rFonts w:eastAsia="黑体"/>
          <w:bCs/>
          <w:kern w:val="44"/>
          <w:sz w:val="32"/>
          <w:szCs w:val="44"/>
        </w:rPr>
      </w:pPr>
      <w:r>
        <w:rPr>
          <w:rFonts w:hint="eastAsia" w:eastAsia="黑体"/>
          <w:bCs/>
          <w:kern w:val="44"/>
          <w:sz w:val="32"/>
          <w:szCs w:val="44"/>
        </w:rPr>
        <w:t>一、项目概况</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（一）项目基本情况。</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.省中医药局</w:t>
      </w:r>
      <w:r>
        <w:rPr>
          <w:rFonts w:ascii="仿宋" w:hAnsi="仿宋" w:eastAsia="仿宋"/>
          <w:sz w:val="32"/>
          <w:szCs w:val="32"/>
        </w:rPr>
        <w:t>基本职能</w:t>
      </w:r>
      <w:r>
        <w:rPr>
          <w:rFonts w:hint="eastAsia" w:ascii="仿宋" w:hAnsi="仿宋" w:eastAsia="仿宋"/>
          <w:sz w:val="32"/>
          <w:szCs w:val="32"/>
        </w:rPr>
        <w:t>。</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四川省中医药管理局（以下简称“省中医药局”）下属二级预算单位</w:t>
      </w:r>
      <w:r>
        <w:rPr>
          <w:rFonts w:ascii="仿宋" w:hAnsi="仿宋" w:eastAsia="仿宋"/>
          <w:kern w:val="0"/>
          <w:sz w:val="32"/>
          <w:szCs w:val="32"/>
          <w:shd w:val="clear" w:color="auto" w:fill="FFFFFF"/>
        </w:rPr>
        <w:t>12个，其中行政单位2个，参照公务员法管理的事业单位0个，其他事业单位10个。</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省中医药局在该项目管理中的职能：负责部门库管理，按管理级次接收地级市上报材料，拟定专项资金目录清单、绩效目标、资金分配初步方案，申报专项资金预算。会同财政厅根据国家和我省中医药工作部署、相关规划以及年度重点工作研究确定分配方案，按规定报省政府批准后下达预算，下发省级专项资金项目管理（指导）方案，对专项资金执行情况和绩效运行进行跟踪监管。</w:t>
      </w:r>
    </w:p>
    <w:p>
      <w:pPr>
        <w:snapToGrid w:val="0"/>
        <w:spacing w:line="560" w:lineRule="exact"/>
        <w:ind w:firstLine="640" w:firstLineChars="200"/>
        <w:rPr>
          <w:rFonts w:eastAsia="仿宋_GB2312"/>
          <w:sz w:val="32"/>
          <w:szCs w:val="32"/>
        </w:rPr>
      </w:pPr>
      <w:r>
        <w:rPr>
          <w:rFonts w:hint="eastAsia" w:eastAsia="仿宋_GB2312"/>
          <w:sz w:val="32"/>
          <w:szCs w:val="32"/>
        </w:rPr>
        <w:t>2.项目立项、资金申报的依据。</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中医药是中华民族的瑰宝，是国家重要的卫生资源、经济资源、科技资源、文化资源和生态资源，也是我国独具特色的健康服务资源。四川省作为“中医之乡、中药之库”，素来高度重视中医药振兴发展，并将中医药强省建设作为一项重大战略推进实施。在国家《中医药发展战略规划纲要</w:t>
      </w:r>
      <w:r>
        <w:rPr>
          <w:rFonts w:ascii="仿宋" w:hAnsi="仿宋" w:eastAsia="仿宋"/>
          <w:kern w:val="0"/>
          <w:sz w:val="32"/>
          <w:szCs w:val="32"/>
          <w:shd w:val="clear" w:color="auto" w:fill="FFFFFF"/>
        </w:rPr>
        <w:t xml:space="preserve"> （2016—2030 年）》的部</w:t>
      </w:r>
      <w:r>
        <w:rPr>
          <w:rFonts w:hint="eastAsia" w:ascii="仿宋" w:hAnsi="仿宋" w:eastAsia="仿宋"/>
          <w:kern w:val="0"/>
          <w:sz w:val="32"/>
          <w:szCs w:val="32"/>
          <w:shd w:val="clear" w:color="auto" w:fill="FFFFFF"/>
        </w:rPr>
        <w:t>署下，四川省印发了《四川省贯彻中医药发展战略规划纲要（</w:t>
      </w:r>
      <w:r>
        <w:rPr>
          <w:rFonts w:ascii="仿宋" w:hAnsi="仿宋" w:eastAsia="仿宋"/>
          <w:kern w:val="0"/>
          <w:sz w:val="32"/>
          <w:szCs w:val="32"/>
          <w:shd w:val="clear" w:color="auto" w:fill="FFFFFF"/>
        </w:rPr>
        <w:t>2016</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2030 年）实施方案》（川府发〔2017〕27 号）、《四川省中医药</w:t>
      </w:r>
      <w:r>
        <w:rPr>
          <w:rFonts w:hint="eastAsia" w:ascii="仿宋" w:hAnsi="仿宋" w:eastAsia="仿宋"/>
          <w:kern w:val="0"/>
          <w:sz w:val="32"/>
          <w:szCs w:val="32"/>
          <w:shd w:val="clear" w:color="auto" w:fill="FFFFFF"/>
        </w:rPr>
        <w:t>健康服务发展规划（</w:t>
      </w:r>
      <w:r>
        <w:rPr>
          <w:rFonts w:ascii="仿宋" w:hAnsi="仿宋" w:eastAsia="仿宋"/>
          <w:kern w:val="0"/>
          <w:sz w:val="32"/>
          <w:szCs w:val="32"/>
          <w:shd w:val="clear" w:color="auto" w:fill="FFFFFF"/>
        </w:rPr>
        <w:t>2016—2020 年）》（川办发〔2016〕69 号）、《关于开展“三个一批”建设推动中医</w:t>
      </w:r>
      <w:r>
        <w:rPr>
          <w:rFonts w:hint="eastAsia" w:ascii="仿宋" w:hAnsi="仿宋" w:eastAsia="仿宋"/>
          <w:kern w:val="0"/>
          <w:sz w:val="32"/>
          <w:szCs w:val="32"/>
          <w:shd w:val="clear" w:color="auto" w:fill="FFFFFF"/>
        </w:rPr>
        <w:t>药产业高质量发展的意见》（川办发〔</w:t>
      </w:r>
      <w:r>
        <w:rPr>
          <w:rFonts w:ascii="仿宋" w:hAnsi="仿宋" w:eastAsia="仿宋"/>
          <w:kern w:val="0"/>
          <w:sz w:val="32"/>
          <w:szCs w:val="32"/>
          <w:shd w:val="clear" w:color="auto" w:fill="FFFFFF"/>
        </w:rPr>
        <w:t>2018〕98 号）</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2019年11月28日修订《四川省中医药条例》</w:t>
      </w:r>
      <w:r>
        <w:rPr>
          <w:rFonts w:hint="eastAsia" w:ascii="仿宋" w:hAnsi="仿宋" w:eastAsia="仿宋"/>
          <w:kern w:val="0"/>
          <w:sz w:val="32"/>
          <w:szCs w:val="32"/>
          <w:shd w:val="clear" w:color="auto" w:fill="FFFFFF"/>
        </w:rPr>
        <w:t>、《中共四川省委 四川省人民政府关于促进中医药传承创新发展的实施意见》（川委发</w:t>
      </w:r>
      <w:r>
        <w:rPr>
          <w:rFonts w:ascii="仿宋" w:hAnsi="仿宋" w:eastAsia="仿宋"/>
          <w:kern w:val="0"/>
          <w:sz w:val="32"/>
          <w:szCs w:val="32"/>
          <w:shd w:val="clear" w:color="auto" w:fill="FFFFFF"/>
        </w:rPr>
        <w:t>〔20</w:t>
      </w:r>
      <w:r>
        <w:rPr>
          <w:rFonts w:hint="eastAsia" w:ascii="仿宋" w:hAnsi="仿宋" w:eastAsia="仿宋"/>
          <w:kern w:val="0"/>
          <w:sz w:val="32"/>
          <w:szCs w:val="32"/>
          <w:shd w:val="clear" w:color="auto" w:fill="FFFFFF"/>
        </w:rPr>
        <w:t>20</w:t>
      </w:r>
      <w:r>
        <w:rPr>
          <w:rFonts w:ascii="仿宋" w:hAnsi="仿宋" w:eastAsia="仿宋"/>
          <w:kern w:val="0"/>
          <w:sz w:val="32"/>
          <w:szCs w:val="32"/>
          <w:shd w:val="clear" w:color="auto" w:fill="FFFFFF"/>
        </w:rPr>
        <w:t>〕</w:t>
      </w:r>
      <w:r>
        <w:rPr>
          <w:rFonts w:hint="eastAsia" w:ascii="仿宋" w:hAnsi="仿宋" w:eastAsia="仿宋"/>
          <w:kern w:val="0"/>
          <w:sz w:val="32"/>
          <w:szCs w:val="32"/>
          <w:shd w:val="clear" w:color="auto" w:fill="FFFFFF"/>
        </w:rPr>
        <w:t>7</w:t>
      </w:r>
      <w:r>
        <w:rPr>
          <w:rFonts w:ascii="仿宋" w:hAnsi="仿宋" w:eastAsia="仿宋"/>
          <w:kern w:val="0"/>
          <w:sz w:val="32"/>
          <w:szCs w:val="32"/>
          <w:shd w:val="clear" w:color="auto" w:fill="FFFFFF"/>
        </w:rPr>
        <w:t>号</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等一系列扶</w:t>
      </w:r>
      <w:r>
        <w:rPr>
          <w:rFonts w:hint="eastAsia" w:ascii="仿宋" w:hAnsi="仿宋" w:eastAsia="仿宋"/>
          <w:kern w:val="0"/>
          <w:sz w:val="32"/>
          <w:szCs w:val="32"/>
          <w:shd w:val="clear" w:color="auto" w:fill="FFFFFF"/>
        </w:rPr>
        <w:t>持中医药发展的规划和举措。</w:t>
      </w:r>
    </w:p>
    <w:p>
      <w:pPr>
        <w:snapToGrid w:val="0"/>
        <w:spacing w:line="560" w:lineRule="exact"/>
        <w:ind w:firstLine="640" w:firstLineChars="200"/>
        <w:rPr>
          <w:rFonts w:eastAsia="仿宋_GB2312"/>
          <w:sz w:val="32"/>
          <w:szCs w:val="32"/>
        </w:rPr>
      </w:pPr>
      <w:r>
        <w:rPr>
          <w:rFonts w:hint="eastAsia" w:eastAsia="仿宋_GB2312"/>
          <w:sz w:val="32"/>
          <w:szCs w:val="32"/>
        </w:rPr>
        <w:t>3．资金管理办法制定情况，资金支持具体项目的条件、范围与</w:t>
      </w:r>
      <w:bookmarkStart w:id="5" w:name="_Hlk49176052"/>
      <w:r>
        <w:rPr>
          <w:rFonts w:hint="eastAsia" w:eastAsia="仿宋_GB2312"/>
          <w:sz w:val="32"/>
          <w:szCs w:val="32"/>
        </w:rPr>
        <w:t>支持方式</w:t>
      </w:r>
      <w:bookmarkEnd w:id="5"/>
      <w:r>
        <w:rPr>
          <w:rFonts w:hint="eastAsia" w:eastAsia="仿宋_GB2312"/>
          <w:sz w:val="32"/>
          <w:szCs w:val="32"/>
        </w:rPr>
        <w:t>概况。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为促进中医药事业传承与发展，根据《四川省财政厅关于批复省级</w:t>
      </w:r>
      <w:r>
        <w:rPr>
          <w:rFonts w:ascii="仿宋" w:hAnsi="仿宋" w:eastAsia="仿宋"/>
          <w:kern w:val="0"/>
          <w:sz w:val="32"/>
          <w:szCs w:val="32"/>
          <w:shd w:val="clear" w:color="auto" w:fill="FFFFFF"/>
        </w:rPr>
        <w:t>2019年部门预算的通知》（川财社〔2019〕2号）、《四川省财政厅四川</w:t>
      </w:r>
      <w:r>
        <w:rPr>
          <w:rFonts w:hint="eastAsia" w:ascii="仿宋" w:hAnsi="仿宋" w:eastAsia="仿宋"/>
          <w:kern w:val="0"/>
          <w:sz w:val="32"/>
          <w:szCs w:val="32"/>
          <w:shd w:val="clear" w:color="auto" w:fill="FFFFFF"/>
        </w:rPr>
        <w:t>省中医药局</w:t>
      </w:r>
      <w:r>
        <w:rPr>
          <w:rFonts w:ascii="仿宋" w:hAnsi="仿宋" w:eastAsia="仿宋"/>
          <w:kern w:val="0"/>
          <w:sz w:val="32"/>
          <w:szCs w:val="32"/>
          <w:shd w:val="clear" w:color="auto" w:fill="FFFFFF"/>
        </w:rPr>
        <w:t>关于下达2019年省级财政中医药发展专项资金的通知》（川财社〔2019〕26号）文件，结合《四川省财政厅四川</w:t>
      </w:r>
      <w:r>
        <w:rPr>
          <w:rFonts w:hint="eastAsia" w:ascii="仿宋" w:hAnsi="仿宋" w:eastAsia="仿宋"/>
          <w:kern w:val="0"/>
          <w:sz w:val="32"/>
          <w:szCs w:val="32"/>
          <w:shd w:val="clear" w:color="auto" w:fill="FFFFFF"/>
        </w:rPr>
        <w:t>省中医药局</w:t>
      </w:r>
      <w:r>
        <w:rPr>
          <w:rFonts w:ascii="仿宋" w:hAnsi="仿宋" w:eastAsia="仿宋"/>
          <w:kern w:val="0"/>
          <w:sz w:val="32"/>
          <w:szCs w:val="32"/>
          <w:shd w:val="clear" w:color="auto" w:fill="FFFFFF"/>
        </w:rPr>
        <w:t>关于印发&lt;省级财政中医药发展补助资金管理办法&gt;的通知（川财社〔2017〕4号）》文件要求，</w:t>
      </w:r>
      <w:r>
        <w:rPr>
          <w:rFonts w:hint="eastAsia" w:ascii="仿宋" w:hAnsi="仿宋" w:eastAsia="仿宋"/>
          <w:kern w:val="0"/>
          <w:sz w:val="32"/>
          <w:szCs w:val="32"/>
          <w:shd w:val="clear" w:color="auto" w:fill="FFFFFF"/>
        </w:rPr>
        <w:t>四川省中医药局于2</w:t>
      </w:r>
      <w:r>
        <w:rPr>
          <w:rFonts w:ascii="仿宋" w:hAnsi="仿宋" w:eastAsia="仿宋"/>
          <w:kern w:val="0"/>
          <w:sz w:val="32"/>
          <w:szCs w:val="32"/>
          <w:shd w:val="clear" w:color="auto" w:fill="FFFFFF"/>
        </w:rPr>
        <w:t>019</w:t>
      </w:r>
      <w:r>
        <w:rPr>
          <w:rFonts w:hint="eastAsia" w:ascii="仿宋" w:hAnsi="仿宋" w:eastAsia="仿宋"/>
          <w:kern w:val="0"/>
          <w:sz w:val="32"/>
          <w:szCs w:val="32"/>
          <w:shd w:val="clear" w:color="auto" w:fill="FFFFFF"/>
        </w:rPr>
        <w:t>年4月制定了《</w:t>
      </w:r>
      <w:r>
        <w:rPr>
          <w:rFonts w:ascii="仿宋" w:hAnsi="仿宋" w:eastAsia="仿宋"/>
          <w:kern w:val="0"/>
          <w:sz w:val="32"/>
          <w:szCs w:val="32"/>
          <w:shd w:val="clear" w:color="auto" w:fill="FFFFFF"/>
        </w:rPr>
        <w:t>2019年省级财政中医药发展专项资金</w:t>
      </w:r>
      <w:r>
        <w:rPr>
          <w:rFonts w:hint="eastAsia" w:ascii="仿宋" w:hAnsi="仿宋" w:eastAsia="仿宋"/>
          <w:kern w:val="0"/>
          <w:sz w:val="32"/>
          <w:szCs w:val="32"/>
          <w:shd w:val="clear" w:color="auto" w:fill="FFFFFF"/>
        </w:rPr>
        <w:t>“十百千”工程建设等项目管理（指导）方案》及</w:t>
      </w:r>
      <w:r>
        <w:rPr>
          <w:rFonts w:ascii="仿宋" w:hAnsi="仿宋" w:eastAsia="仿宋"/>
          <w:kern w:val="0"/>
          <w:sz w:val="32"/>
          <w:szCs w:val="32"/>
          <w:shd w:val="clear" w:color="auto" w:fill="FFFFFF"/>
        </w:rPr>
        <w:t>《2019年省级财政中医药发展专项资金人才培养及学科建设、重大疾病防治等项目管理（指导）方案》</w:t>
      </w:r>
      <w:r>
        <w:rPr>
          <w:rFonts w:hint="eastAsia" w:ascii="仿宋" w:hAnsi="仿宋" w:eastAsia="仿宋"/>
          <w:kern w:val="0"/>
          <w:sz w:val="32"/>
          <w:szCs w:val="32"/>
          <w:shd w:val="clear" w:color="auto" w:fill="FFFFFF"/>
        </w:rPr>
        <w:t>。</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为更好地发挥中医药特色优势，推动四川省中医药事业产业和文化快速发展，省财政安排中医药发展专项资金，用于支持中医药服务能力提升、中医药人才队伍建设、中医药科技创新、中医药防治重大疾病、中医药文化宣传等工作。采取财政补助资金方式给予支持。</w:t>
      </w:r>
    </w:p>
    <w:p>
      <w:pPr>
        <w:snapToGrid w:val="0"/>
        <w:spacing w:line="560" w:lineRule="exact"/>
        <w:ind w:firstLine="640" w:firstLineChars="200"/>
        <w:rPr>
          <w:rFonts w:eastAsia="仿宋_GB2312"/>
          <w:sz w:val="32"/>
          <w:szCs w:val="32"/>
        </w:rPr>
      </w:pPr>
      <w:r>
        <w:rPr>
          <w:rFonts w:hint="eastAsia" w:eastAsia="仿宋_GB2312"/>
          <w:sz w:val="32"/>
          <w:szCs w:val="32"/>
        </w:rPr>
        <w:t>4．资金分配的原则及考虑因素。</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专项资金采取据实据效和竞争立项等分配办法相结合的方式进行专项资金分配，根据项目内容在年度资金方案中予以明确。</w:t>
      </w:r>
    </w:p>
    <w:p>
      <w:pPr>
        <w:widowControl/>
        <w:spacing w:line="600" w:lineRule="exact"/>
        <w:ind w:firstLine="620" w:firstLineChars="194"/>
        <w:jc w:val="left"/>
        <w:rPr>
          <w:rFonts w:ascii="仿宋" w:hAnsi="仿宋" w:eastAsia="仿宋"/>
          <w:kern w:val="0"/>
          <w:sz w:val="32"/>
          <w:szCs w:val="32"/>
          <w:shd w:val="clear" w:color="auto" w:fill="FFFFFF"/>
        </w:rPr>
      </w:pPr>
      <w:r>
        <w:rPr>
          <w:rFonts w:ascii="仿宋" w:hAnsi="仿宋" w:eastAsia="仿宋"/>
          <w:kern w:val="0"/>
          <w:sz w:val="32"/>
          <w:szCs w:val="32"/>
          <w:shd w:val="clear" w:color="auto" w:fill="FFFFFF"/>
        </w:rPr>
        <w:t>补助资金由财政厅会同省中医</w:t>
      </w:r>
      <w:r>
        <w:rPr>
          <w:rFonts w:hint="eastAsia" w:ascii="仿宋" w:hAnsi="仿宋" w:eastAsia="仿宋"/>
          <w:kern w:val="0"/>
          <w:sz w:val="32"/>
          <w:szCs w:val="32"/>
          <w:shd w:val="clear" w:color="auto" w:fill="FFFFFF"/>
        </w:rPr>
        <w:t>药局统一分配，具体项目实施由各级中医药部门分级负责。</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（二）项目绩效目标。</w:t>
      </w:r>
    </w:p>
    <w:p>
      <w:pPr>
        <w:snapToGrid w:val="0"/>
        <w:spacing w:line="560" w:lineRule="exact"/>
        <w:ind w:firstLine="640" w:firstLineChars="200"/>
        <w:rPr>
          <w:rFonts w:eastAsia="仿宋_GB2312"/>
          <w:sz w:val="32"/>
          <w:szCs w:val="32"/>
        </w:rPr>
      </w:pPr>
      <w:r>
        <w:rPr>
          <w:rFonts w:hint="eastAsia" w:eastAsia="仿宋_GB2312"/>
          <w:sz w:val="32"/>
          <w:szCs w:val="32"/>
        </w:rPr>
        <w:t>1.项目主要内容。</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该专项</w:t>
      </w:r>
      <w:r>
        <w:rPr>
          <w:rFonts w:ascii="仿宋" w:hAnsi="仿宋" w:eastAsia="仿宋"/>
          <w:kern w:val="0"/>
          <w:sz w:val="32"/>
          <w:szCs w:val="32"/>
          <w:shd w:val="clear" w:color="auto" w:fill="FFFFFF"/>
        </w:rPr>
        <w:t xml:space="preserve"> 2019年度</w:t>
      </w:r>
      <w:r>
        <w:rPr>
          <w:rFonts w:hint="eastAsia" w:ascii="仿宋" w:hAnsi="仿宋" w:eastAsia="仿宋"/>
          <w:kern w:val="0"/>
          <w:sz w:val="32"/>
          <w:szCs w:val="32"/>
          <w:shd w:val="clear" w:color="auto" w:fill="FFFFFF"/>
        </w:rPr>
        <w:t>主要实施内容</w:t>
      </w:r>
      <w:r>
        <w:rPr>
          <w:rFonts w:ascii="仿宋" w:hAnsi="仿宋" w:eastAsia="仿宋"/>
          <w:kern w:val="0"/>
          <w:sz w:val="32"/>
          <w:szCs w:val="32"/>
          <w:shd w:val="clear" w:color="auto" w:fill="FFFFFF"/>
        </w:rPr>
        <w:t>为：</w:t>
      </w:r>
      <w:r>
        <w:rPr>
          <w:rFonts w:hint="eastAsia" w:ascii="仿宋" w:hAnsi="仿宋" w:eastAsia="仿宋"/>
          <w:kern w:val="0"/>
          <w:sz w:val="32"/>
          <w:szCs w:val="32"/>
          <w:shd w:val="clear" w:color="auto" w:fill="FFFFFF"/>
        </w:rPr>
        <w:t xml:space="preserve"> “十百千”工程支持</w:t>
      </w:r>
      <w:r>
        <w:rPr>
          <w:rFonts w:ascii="仿宋" w:hAnsi="仿宋" w:eastAsia="仿宋"/>
          <w:kern w:val="0"/>
          <w:sz w:val="32"/>
          <w:szCs w:val="32"/>
          <w:shd w:val="clear" w:color="auto" w:fill="FFFFFF"/>
        </w:rPr>
        <w:t>50个</w:t>
      </w:r>
      <w:r>
        <w:rPr>
          <w:rFonts w:hint="eastAsia" w:ascii="仿宋" w:hAnsi="仿宋" w:eastAsia="仿宋"/>
          <w:kern w:val="0"/>
          <w:sz w:val="32"/>
          <w:szCs w:val="32"/>
          <w:shd w:val="clear" w:color="auto" w:fill="FFFFFF"/>
        </w:rPr>
        <w:t>县级中医医院建设及乡镇卫生院、社区卫生服务中心中医馆建设等项目；开展中医住院医师规范化培训，在全省遴选</w:t>
      </w:r>
      <w:r>
        <w:rPr>
          <w:rFonts w:ascii="仿宋" w:hAnsi="仿宋" w:eastAsia="仿宋"/>
          <w:kern w:val="0"/>
          <w:sz w:val="32"/>
          <w:szCs w:val="32"/>
          <w:shd w:val="clear" w:color="auto" w:fill="FFFFFF"/>
        </w:rPr>
        <w:t>100名中药材种植或中药饮片生产企业技术骨干人员</w:t>
      </w:r>
      <w:r>
        <w:rPr>
          <w:rFonts w:hint="eastAsia" w:ascii="仿宋" w:hAnsi="仿宋" w:eastAsia="仿宋"/>
          <w:kern w:val="0"/>
          <w:sz w:val="32"/>
          <w:szCs w:val="32"/>
          <w:shd w:val="clear" w:color="auto" w:fill="FFFFFF"/>
        </w:rPr>
        <w:t>，进行中药材种植技术、炮制技术、鉴定的培训，组织</w:t>
      </w:r>
      <w:r>
        <w:rPr>
          <w:rFonts w:ascii="仿宋" w:hAnsi="仿宋" w:eastAsia="仿宋"/>
          <w:kern w:val="0"/>
          <w:sz w:val="32"/>
          <w:szCs w:val="32"/>
          <w:shd w:val="clear" w:color="auto" w:fill="FFFFFF"/>
        </w:rPr>
        <w:t>2016、2017年度省内全国基层名老中医药专家传承工作室继承人进行集中培训</w:t>
      </w:r>
      <w:r>
        <w:rPr>
          <w:rFonts w:hint="eastAsia" w:ascii="仿宋" w:hAnsi="仿宋" w:eastAsia="仿宋"/>
          <w:kern w:val="0"/>
          <w:sz w:val="32"/>
          <w:szCs w:val="32"/>
          <w:shd w:val="clear" w:color="auto" w:fill="FFFFFF"/>
        </w:rPr>
        <w:t>；在全省县级中医医疗机构遴选</w:t>
      </w:r>
      <w:r>
        <w:rPr>
          <w:rFonts w:ascii="仿宋" w:hAnsi="仿宋" w:eastAsia="仿宋"/>
          <w:kern w:val="0"/>
          <w:sz w:val="32"/>
          <w:szCs w:val="32"/>
          <w:shd w:val="clear" w:color="auto" w:fill="FFFFFF"/>
        </w:rPr>
        <w:t>100名中医药专家作为全科医生临床带教师资，进行相关知识的培训</w:t>
      </w:r>
      <w:r>
        <w:rPr>
          <w:rFonts w:hint="eastAsia" w:ascii="仿宋" w:hAnsi="仿宋" w:eastAsia="仿宋"/>
          <w:kern w:val="0"/>
          <w:sz w:val="32"/>
          <w:szCs w:val="32"/>
          <w:shd w:val="clear" w:color="auto" w:fill="FFFFFF"/>
        </w:rPr>
        <w:t>；组织省卫生健康委和省中医药局直属单位</w:t>
      </w:r>
      <w:r>
        <w:rPr>
          <w:rFonts w:ascii="仿宋" w:hAnsi="仿宋" w:eastAsia="仿宋"/>
          <w:kern w:val="0"/>
          <w:sz w:val="32"/>
          <w:szCs w:val="32"/>
          <w:shd w:val="clear" w:color="auto" w:fill="FFFFFF"/>
        </w:rPr>
        <w:t>55岁以下临床、医技科室的业务管理干部进行专项培训；</w:t>
      </w:r>
      <w:r>
        <w:rPr>
          <w:rFonts w:hint="eastAsia" w:ascii="仿宋" w:hAnsi="仿宋" w:eastAsia="仿宋"/>
          <w:kern w:val="0"/>
          <w:sz w:val="32"/>
          <w:szCs w:val="32"/>
          <w:shd w:val="clear" w:color="auto" w:fill="FFFFFF"/>
        </w:rPr>
        <w:t>建设第三届四川省十大名中医工作室；对我省已评选出的</w:t>
      </w:r>
      <w:r>
        <w:rPr>
          <w:rFonts w:ascii="仿宋" w:hAnsi="仿宋" w:eastAsia="仿宋"/>
          <w:kern w:val="0"/>
          <w:sz w:val="32"/>
          <w:szCs w:val="32"/>
          <w:shd w:val="clear" w:color="auto" w:fill="FFFFFF"/>
        </w:rPr>
        <w:t>16个四川中医药流派工作室进行补助</w:t>
      </w:r>
      <w:r>
        <w:rPr>
          <w:rFonts w:hint="eastAsia" w:ascii="仿宋" w:hAnsi="仿宋" w:eastAsia="仿宋"/>
          <w:kern w:val="0"/>
          <w:sz w:val="32"/>
          <w:szCs w:val="32"/>
          <w:shd w:val="clear" w:color="auto" w:fill="FFFFFF"/>
        </w:rPr>
        <w:t>；组织对</w:t>
      </w:r>
      <w:r>
        <w:rPr>
          <w:rFonts w:ascii="仿宋" w:hAnsi="仿宋" w:eastAsia="仿宋"/>
          <w:kern w:val="0"/>
          <w:sz w:val="32"/>
          <w:szCs w:val="32"/>
          <w:shd w:val="clear" w:color="auto" w:fill="FFFFFF"/>
        </w:rPr>
        <w:t>40名中医优秀临床人员进行培</w:t>
      </w:r>
      <w:r>
        <w:rPr>
          <w:rFonts w:hint="eastAsia" w:ascii="仿宋" w:hAnsi="仿宋" w:eastAsia="仿宋"/>
          <w:kern w:val="0"/>
          <w:sz w:val="32"/>
          <w:szCs w:val="32"/>
          <w:shd w:val="clear" w:color="auto" w:fill="FFFFFF"/>
        </w:rPr>
        <w:t>训；通过配备重点学科诊疗设备和相关专业诊疗设备，开展信息化建设、人才培养等，进一步加强医院重点学科科室结构性建设，整合力量，建设中医药重点学科。</w:t>
      </w:r>
    </w:p>
    <w:p>
      <w:pPr>
        <w:snapToGrid w:val="0"/>
        <w:spacing w:line="560" w:lineRule="exact"/>
        <w:ind w:firstLine="640" w:firstLineChars="200"/>
        <w:rPr>
          <w:rFonts w:eastAsia="仿宋_GB2312"/>
          <w:sz w:val="32"/>
          <w:szCs w:val="32"/>
        </w:rPr>
      </w:pPr>
      <w:r>
        <w:rPr>
          <w:rFonts w:hint="eastAsia" w:eastAsia="仿宋_GB2312"/>
          <w:sz w:val="32"/>
          <w:szCs w:val="32"/>
        </w:rPr>
        <w:t>2.项目应实现的具体绩效目标，包括目标的量化、细化情况以及项目实施进度计划等。</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为提高资金使用效益，推动中医药医疗、保健、康复、科研等关键领域取得重点突破，加强中医药科研和人才队伍建设，</w:t>
      </w:r>
      <w:r>
        <w:rPr>
          <w:rFonts w:ascii="仿宋" w:hAnsi="仿宋" w:eastAsia="仿宋"/>
          <w:kern w:val="0"/>
          <w:sz w:val="32"/>
          <w:szCs w:val="32"/>
          <w:shd w:val="clear" w:color="auto" w:fill="FFFFFF"/>
        </w:rPr>
        <w:t>推广中医药适宜技术，弘扬中医药文化，促进中医药对外交流合作，切实解决中医药发展不平衡不充分的矛盾，满足人民群众日益增长的中医药健康需求</w:t>
      </w:r>
      <w:r>
        <w:rPr>
          <w:rFonts w:hint="eastAsia" w:ascii="仿宋" w:hAnsi="仿宋" w:eastAsia="仿宋"/>
          <w:kern w:val="0"/>
          <w:sz w:val="32"/>
          <w:szCs w:val="32"/>
          <w:shd w:val="clear" w:color="auto" w:fill="FFFFFF"/>
        </w:rPr>
        <w:t>。四川省中医药局制定了以下目标，详见附表</w:t>
      </w:r>
    </w:p>
    <w:p>
      <w:pPr>
        <w:adjustRightInd w:val="0"/>
        <w:snapToGrid w:val="0"/>
        <w:spacing w:line="600" w:lineRule="exact"/>
        <w:ind w:firstLine="843" w:firstLineChars="300"/>
        <w:rPr>
          <w:rFonts w:ascii="仿宋_GB2312" w:eastAsia="仿宋_GB2312"/>
          <w:b/>
          <w:bCs/>
          <w:sz w:val="28"/>
          <w:szCs w:val="28"/>
        </w:rPr>
      </w:pPr>
      <w:r>
        <w:rPr>
          <w:rFonts w:hint="eastAsia" w:eastAsia="仿宋_GB2312"/>
          <w:b/>
          <w:bCs/>
          <w:sz w:val="28"/>
          <w:szCs w:val="28"/>
        </w:rPr>
        <w:t>表</w:t>
      </w:r>
      <w:r>
        <w:rPr>
          <w:rFonts w:eastAsia="仿宋_GB2312"/>
          <w:b/>
          <w:bCs/>
          <w:sz w:val="28"/>
          <w:szCs w:val="28"/>
        </w:rPr>
        <w:t xml:space="preserve">1 </w:t>
      </w:r>
      <w:bookmarkStart w:id="6" w:name="_Hlk49285246"/>
      <w:r>
        <w:rPr>
          <w:rFonts w:eastAsia="仿宋_GB2312"/>
          <w:b/>
          <w:bCs/>
          <w:sz w:val="28"/>
          <w:szCs w:val="28"/>
        </w:rPr>
        <w:t xml:space="preserve"> 2019年省级财政中医药发</w:t>
      </w:r>
      <w:r>
        <w:rPr>
          <w:rFonts w:ascii="仿宋_GB2312" w:eastAsia="仿宋_GB2312"/>
          <w:b/>
          <w:bCs/>
          <w:sz w:val="28"/>
          <w:szCs w:val="28"/>
        </w:rPr>
        <w:t>展专项资金</w:t>
      </w:r>
      <w:bookmarkEnd w:id="6"/>
      <w:r>
        <w:rPr>
          <w:rFonts w:ascii="仿宋_GB2312" w:eastAsia="仿宋_GB2312"/>
          <w:b/>
          <w:bCs/>
          <w:sz w:val="28"/>
          <w:szCs w:val="28"/>
        </w:rPr>
        <w:t>绩效目标表</w:t>
      </w:r>
    </w:p>
    <w:tbl>
      <w:tblPr>
        <w:tblStyle w:val="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275"/>
        <w:gridCol w:w="128"/>
        <w:gridCol w:w="1148"/>
        <w:gridCol w:w="417"/>
        <w:gridCol w:w="2464"/>
        <w:gridCol w:w="123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4103" w:type="dxa"/>
            <w:gridSpan w:val="5"/>
            <w:noWrap/>
          </w:tcPr>
          <w:p>
            <w:pPr>
              <w:jc w:val="center"/>
              <w:rPr>
                <w:rFonts w:ascii="仿宋" w:hAnsi="仿宋" w:eastAsia="仿宋" w:cs="仿宋"/>
              </w:rPr>
            </w:pPr>
            <w:r>
              <w:rPr>
                <w:rFonts w:hint="eastAsia" w:ascii="仿宋" w:hAnsi="仿宋" w:eastAsia="仿宋" w:cs="仿宋"/>
              </w:rPr>
              <w:t>专项名称</w:t>
            </w:r>
          </w:p>
        </w:tc>
        <w:tc>
          <w:tcPr>
            <w:tcW w:w="5678" w:type="dxa"/>
            <w:gridSpan w:val="3"/>
            <w:noWrap/>
          </w:tcPr>
          <w:p>
            <w:pPr>
              <w:jc w:val="center"/>
              <w:rPr>
                <w:rFonts w:ascii="仿宋" w:hAnsi="仿宋" w:eastAsia="仿宋" w:cs="仿宋"/>
              </w:rPr>
            </w:pPr>
            <w:r>
              <w:rPr>
                <w:rFonts w:hint="eastAsia" w:ascii="仿宋" w:hAnsi="仿宋" w:eastAsia="仿宋" w:cs="仿宋"/>
              </w:rPr>
              <w:t>中医药发展补助资金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103" w:type="dxa"/>
            <w:gridSpan w:val="5"/>
            <w:noWrap/>
          </w:tcPr>
          <w:p>
            <w:pPr>
              <w:jc w:val="center"/>
              <w:rPr>
                <w:rFonts w:ascii="仿宋" w:hAnsi="仿宋" w:eastAsia="仿宋" w:cs="仿宋"/>
              </w:rPr>
            </w:pPr>
            <w:r>
              <w:rPr>
                <w:rFonts w:hint="eastAsia" w:ascii="仿宋" w:hAnsi="仿宋" w:eastAsia="仿宋" w:cs="仿宋"/>
              </w:rPr>
              <w:t>中央主管部门</w:t>
            </w:r>
          </w:p>
        </w:tc>
        <w:tc>
          <w:tcPr>
            <w:tcW w:w="5678" w:type="dxa"/>
            <w:gridSpan w:val="3"/>
            <w:noWrap/>
          </w:tcPr>
          <w:p>
            <w:pPr>
              <w:jc w:val="center"/>
              <w:rPr>
                <w:rFonts w:ascii="仿宋" w:hAnsi="仿宋" w:eastAsia="仿宋" w:cs="仿宋"/>
              </w:rPr>
            </w:pPr>
            <w:r>
              <w:rPr>
                <w:rFonts w:hint="eastAsia" w:ascii="仿宋" w:hAnsi="仿宋" w:eastAsia="仿宋" w:cs="仿宋"/>
              </w:rPr>
              <w:t>国家中医药管理局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538" w:type="dxa"/>
            <w:gridSpan w:val="3"/>
            <w:noWrap/>
          </w:tcPr>
          <w:p>
            <w:pPr>
              <w:jc w:val="center"/>
              <w:rPr>
                <w:rFonts w:ascii="仿宋" w:hAnsi="仿宋" w:eastAsia="仿宋" w:cs="仿宋"/>
              </w:rPr>
            </w:pPr>
            <w:r>
              <w:rPr>
                <w:rFonts w:hint="eastAsia" w:ascii="仿宋" w:hAnsi="仿宋" w:eastAsia="仿宋" w:cs="仿宋"/>
              </w:rPr>
              <w:t>省级财政部门</w:t>
            </w:r>
          </w:p>
        </w:tc>
        <w:tc>
          <w:tcPr>
            <w:tcW w:w="1565" w:type="dxa"/>
            <w:gridSpan w:val="2"/>
            <w:noWrap/>
          </w:tcPr>
          <w:p>
            <w:pPr>
              <w:jc w:val="center"/>
              <w:rPr>
                <w:rFonts w:ascii="仿宋" w:hAnsi="仿宋" w:eastAsia="仿宋" w:cs="仿宋"/>
              </w:rPr>
            </w:pPr>
            <w:r>
              <w:rPr>
                <w:rFonts w:hint="eastAsia" w:ascii="仿宋" w:hAnsi="仿宋" w:eastAsia="仿宋" w:cs="仿宋"/>
              </w:rPr>
              <w:t>省财政厅</w:t>
            </w:r>
          </w:p>
        </w:tc>
        <w:tc>
          <w:tcPr>
            <w:tcW w:w="2464" w:type="dxa"/>
          </w:tcPr>
          <w:p>
            <w:pPr>
              <w:jc w:val="center"/>
              <w:rPr>
                <w:rFonts w:ascii="仿宋" w:hAnsi="仿宋" w:eastAsia="仿宋" w:cs="仿宋"/>
              </w:rPr>
            </w:pPr>
            <w:r>
              <w:rPr>
                <w:rFonts w:hint="eastAsia" w:ascii="仿宋" w:hAnsi="仿宋" w:eastAsia="仿宋" w:cs="仿宋"/>
              </w:rPr>
              <w:t>省级主管部门</w:t>
            </w:r>
          </w:p>
        </w:tc>
        <w:tc>
          <w:tcPr>
            <w:tcW w:w="3214" w:type="dxa"/>
            <w:gridSpan w:val="2"/>
          </w:tcPr>
          <w:p>
            <w:pPr>
              <w:jc w:val="center"/>
              <w:rPr>
                <w:rFonts w:ascii="仿宋" w:hAnsi="仿宋" w:eastAsia="仿宋" w:cs="仿宋"/>
              </w:rPr>
            </w:pPr>
            <w:r>
              <w:rPr>
                <w:rFonts w:hint="eastAsia" w:ascii="仿宋" w:hAnsi="仿宋" w:eastAsia="仿宋" w:cs="仿宋"/>
              </w:rPr>
              <w:t>省中医药管理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restart"/>
            <w:vAlign w:val="center"/>
          </w:tcPr>
          <w:p>
            <w:pPr>
              <w:jc w:val="center"/>
              <w:rPr>
                <w:rFonts w:ascii="仿宋" w:hAnsi="仿宋" w:eastAsia="仿宋" w:cs="仿宋"/>
              </w:rPr>
            </w:pPr>
            <w:r>
              <w:rPr>
                <w:rFonts w:hint="eastAsia" w:ascii="仿宋" w:hAnsi="仿宋" w:eastAsia="仿宋" w:cs="仿宋"/>
              </w:rPr>
              <w:t>资金情况（万元）</w:t>
            </w:r>
          </w:p>
        </w:tc>
        <w:tc>
          <w:tcPr>
            <w:tcW w:w="2968" w:type="dxa"/>
            <w:gridSpan w:val="4"/>
            <w:noWrap/>
          </w:tcPr>
          <w:p>
            <w:pPr>
              <w:jc w:val="center"/>
              <w:rPr>
                <w:rFonts w:ascii="仿宋" w:hAnsi="仿宋" w:eastAsia="仿宋" w:cs="仿宋"/>
              </w:rPr>
            </w:pPr>
            <w:r>
              <w:rPr>
                <w:rFonts w:hint="eastAsia" w:ascii="仿宋" w:hAnsi="仿宋" w:eastAsia="仿宋" w:cs="仿宋"/>
              </w:rPr>
              <w:t>年度资金</w:t>
            </w:r>
          </w:p>
        </w:tc>
        <w:tc>
          <w:tcPr>
            <w:tcW w:w="5678" w:type="dxa"/>
            <w:gridSpan w:val="3"/>
            <w:noWrap/>
          </w:tcPr>
          <w:p>
            <w:pPr>
              <w:jc w:val="center"/>
              <w:rPr>
                <w:rFonts w:ascii="仿宋" w:hAnsi="仿宋" w:eastAsia="仿宋" w:cs="仿宋"/>
              </w:rPr>
            </w:pPr>
            <w:r>
              <w:rPr>
                <w:rFonts w:hint="eastAsia" w:ascii="仿宋" w:hAnsi="仿宋" w:eastAsia="仿宋" w:cs="仿宋"/>
              </w:rPr>
              <w:t>20467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2968" w:type="dxa"/>
            <w:gridSpan w:val="4"/>
            <w:noWrap/>
          </w:tcPr>
          <w:p>
            <w:pPr>
              <w:jc w:val="center"/>
              <w:rPr>
                <w:rFonts w:ascii="仿宋" w:hAnsi="仿宋" w:eastAsia="仿宋" w:cs="仿宋"/>
              </w:rPr>
            </w:pPr>
            <w:r>
              <w:rPr>
                <w:rFonts w:hint="eastAsia" w:ascii="仿宋" w:hAnsi="仿宋" w:eastAsia="仿宋" w:cs="仿宋"/>
              </w:rPr>
              <w:t>其中：中央资金</w:t>
            </w:r>
          </w:p>
        </w:tc>
        <w:tc>
          <w:tcPr>
            <w:tcW w:w="5678" w:type="dxa"/>
            <w:gridSpan w:val="3"/>
            <w:noWrap/>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2968" w:type="dxa"/>
            <w:gridSpan w:val="4"/>
            <w:noWrap/>
          </w:tcPr>
          <w:p>
            <w:pPr>
              <w:jc w:val="center"/>
              <w:rPr>
                <w:rFonts w:ascii="仿宋" w:hAnsi="仿宋" w:eastAsia="仿宋" w:cs="仿宋"/>
              </w:rPr>
            </w:pPr>
            <w:r>
              <w:rPr>
                <w:rFonts w:hint="eastAsia" w:ascii="仿宋" w:hAnsi="仿宋" w:eastAsia="仿宋" w:cs="仿宋"/>
              </w:rPr>
              <w:t>省级资金</w:t>
            </w:r>
          </w:p>
        </w:tc>
        <w:tc>
          <w:tcPr>
            <w:tcW w:w="5678" w:type="dxa"/>
            <w:gridSpan w:val="3"/>
            <w:noWrap/>
          </w:tcPr>
          <w:p>
            <w:pPr>
              <w:jc w:val="center"/>
              <w:rPr>
                <w:rFonts w:ascii="仿宋" w:hAnsi="仿宋" w:eastAsia="仿宋" w:cs="仿宋"/>
              </w:rPr>
            </w:pPr>
            <w:r>
              <w:rPr>
                <w:rFonts w:hint="eastAsia" w:ascii="仿宋" w:hAnsi="仿宋" w:eastAsia="仿宋" w:cs="仿宋"/>
              </w:rPr>
              <w:t>20467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noWrap/>
            <w:vAlign w:val="center"/>
          </w:tcPr>
          <w:p>
            <w:pPr>
              <w:jc w:val="center"/>
              <w:rPr>
                <w:rFonts w:ascii="仿宋" w:hAnsi="仿宋" w:eastAsia="仿宋" w:cs="仿宋"/>
              </w:rPr>
            </w:pPr>
            <w:r>
              <w:rPr>
                <w:rFonts w:hint="eastAsia" w:ascii="仿宋" w:hAnsi="仿宋" w:eastAsia="仿宋" w:cs="仿宋"/>
              </w:rPr>
              <w:t>总体目标</w:t>
            </w:r>
          </w:p>
        </w:tc>
        <w:tc>
          <w:tcPr>
            <w:tcW w:w="8646" w:type="dxa"/>
            <w:gridSpan w:val="7"/>
          </w:tcPr>
          <w:p>
            <w:pPr>
              <w:rPr>
                <w:rFonts w:ascii="仿宋" w:hAnsi="仿宋" w:eastAsia="仿宋" w:cs="仿宋"/>
              </w:rPr>
            </w:pPr>
            <w:r>
              <w:rPr>
                <w:rFonts w:hint="eastAsia" w:ascii="仿宋" w:hAnsi="仿宋" w:eastAsia="仿宋" w:cs="仿宋"/>
              </w:rPr>
              <w:t>目标1:实施中医药服务能力提升“十百千”工程，支持50个县级重点中医医院中医药服务能力提升建设。</w:t>
            </w:r>
          </w:p>
          <w:p>
            <w:pPr>
              <w:rPr>
                <w:rFonts w:ascii="仿宋" w:hAnsi="仿宋" w:eastAsia="仿宋" w:cs="仿宋"/>
              </w:rPr>
            </w:pPr>
            <w:r>
              <w:rPr>
                <w:rFonts w:hint="eastAsia" w:ascii="仿宋" w:hAnsi="仿宋" w:eastAsia="仿宋" w:cs="仿宋"/>
              </w:rPr>
              <w:t>目标2:开展第三届四川省十大名中医工作室建设。</w:t>
            </w:r>
          </w:p>
          <w:p>
            <w:pPr>
              <w:rPr>
                <w:rFonts w:ascii="仿宋" w:hAnsi="仿宋" w:eastAsia="仿宋" w:cs="仿宋"/>
              </w:rPr>
            </w:pPr>
            <w:r>
              <w:rPr>
                <w:rFonts w:hint="eastAsia" w:ascii="仿宋" w:hAnsi="仿宋" w:eastAsia="仿宋" w:cs="仿宋"/>
              </w:rPr>
              <w:t>目标3:开展中医药流派工作室建设。</w:t>
            </w:r>
          </w:p>
          <w:p>
            <w:pPr>
              <w:rPr>
                <w:rFonts w:ascii="仿宋" w:hAnsi="仿宋" w:eastAsia="仿宋" w:cs="仿宋"/>
              </w:rPr>
            </w:pPr>
            <w:r>
              <w:rPr>
                <w:rFonts w:hint="eastAsia" w:ascii="仿宋" w:hAnsi="仿宋" w:eastAsia="仿宋" w:cs="仿宋"/>
              </w:rPr>
              <w:t>目标4:开展中医住院医师规范化培训、中医药骨干和基层人才等培养。</w:t>
            </w:r>
          </w:p>
          <w:p>
            <w:pPr>
              <w:rPr>
                <w:rFonts w:ascii="仿宋" w:hAnsi="仿宋" w:eastAsia="仿宋" w:cs="仿宋"/>
              </w:rPr>
            </w:pPr>
            <w:r>
              <w:rPr>
                <w:rFonts w:hint="eastAsia" w:ascii="仿宋" w:hAnsi="仿宋" w:eastAsia="仿宋" w:cs="仿宋"/>
              </w:rPr>
              <w:t>目标5:持续实施中医药参与艾滋病治疗等重大疾病防治项目，推进中医治未病健康工程和中医药康复能力提升工程，进一步提升中医应急救援能力。</w:t>
            </w:r>
          </w:p>
          <w:p>
            <w:pPr>
              <w:rPr>
                <w:rFonts w:ascii="仿宋" w:hAnsi="仿宋" w:eastAsia="仿宋" w:cs="仿宋"/>
              </w:rPr>
            </w:pPr>
            <w:r>
              <w:rPr>
                <w:rFonts w:hint="eastAsia" w:ascii="仿宋" w:hAnsi="仿宋" w:eastAsia="仿宋" w:cs="仿宋"/>
              </w:rPr>
              <w:t>目标6:开展省级中医重点专科服务质量和能力评价。</w:t>
            </w:r>
          </w:p>
          <w:p>
            <w:pPr>
              <w:rPr>
                <w:rFonts w:ascii="仿宋" w:hAnsi="仿宋" w:eastAsia="仿宋" w:cs="仿宋"/>
              </w:rPr>
            </w:pPr>
            <w:r>
              <w:rPr>
                <w:rFonts w:hint="eastAsia" w:ascii="仿宋" w:hAnsi="仿宋" w:eastAsia="仿宋" w:cs="仿宋"/>
              </w:rPr>
              <w:t>目标7:加强中药种质资源库建设。</w:t>
            </w:r>
          </w:p>
          <w:p>
            <w:pPr>
              <w:rPr>
                <w:rFonts w:ascii="仿宋" w:hAnsi="仿宋" w:eastAsia="仿宋" w:cs="仿宋"/>
              </w:rPr>
            </w:pPr>
            <w:r>
              <w:rPr>
                <w:rFonts w:hint="eastAsia" w:ascii="仿宋" w:hAnsi="仿宋" w:eastAsia="仿宋" w:cs="仿宋"/>
              </w:rPr>
              <w:t>目标8:开展中医药科学研究、中医药标准化项目研究。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restart"/>
            <w:noWrap/>
            <w:textDirection w:val="tbRlV"/>
            <w:vAlign w:val="center"/>
          </w:tcPr>
          <w:p>
            <w:pPr>
              <w:ind w:left="113" w:right="113"/>
              <w:jc w:val="center"/>
              <w:rPr>
                <w:rFonts w:ascii="仿宋" w:hAnsi="仿宋" w:eastAsia="仿宋" w:cs="仿宋"/>
              </w:rPr>
            </w:pPr>
            <w:r>
              <w:rPr>
                <w:rFonts w:hint="eastAsia" w:ascii="仿宋" w:hAnsi="仿宋" w:eastAsia="仿宋" w:cs="仿宋"/>
              </w:rPr>
              <w:t>绩效指标</w:t>
            </w:r>
          </w:p>
        </w:tc>
        <w:tc>
          <w:tcPr>
            <w:tcW w:w="1275" w:type="dxa"/>
            <w:noWrap/>
            <w:vAlign w:val="center"/>
          </w:tcPr>
          <w:p>
            <w:pPr>
              <w:jc w:val="center"/>
              <w:rPr>
                <w:rFonts w:ascii="仿宋" w:hAnsi="仿宋" w:eastAsia="仿宋" w:cs="仿宋"/>
              </w:rPr>
            </w:pPr>
            <w:r>
              <w:rPr>
                <w:rFonts w:hint="eastAsia" w:ascii="仿宋" w:hAnsi="仿宋" w:eastAsia="仿宋" w:cs="仿宋"/>
              </w:rPr>
              <w:t>一级指标</w:t>
            </w:r>
          </w:p>
        </w:tc>
        <w:tc>
          <w:tcPr>
            <w:tcW w:w="1276" w:type="dxa"/>
            <w:gridSpan w:val="2"/>
            <w:noWrap/>
            <w:vAlign w:val="center"/>
          </w:tcPr>
          <w:p>
            <w:pPr>
              <w:jc w:val="center"/>
              <w:rPr>
                <w:rFonts w:ascii="仿宋" w:hAnsi="仿宋" w:eastAsia="仿宋" w:cs="仿宋"/>
              </w:rPr>
            </w:pPr>
            <w:r>
              <w:rPr>
                <w:rFonts w:hint="eastAsia" w:ascii="仿宋" w:hAnsi="仿宋" w:eastAsia="仿宋" w:cs="仿宋"/>
              </w:rPr>
              <w:t>二级指标</w:t>
            </w:r>
          </w:p>
        </w:tc>
        <w:tc>
          <w:tcPr>
            <w:tcW w:w="4111" w:type="dxa"/>
            <w:gridSpan w:val="3"/>
            <w:noWrap/>
            <w:vAlign w:val="center"/>
          </w:tcPr>
          <w:p>
            <w:pPr>
              <w:jc w:val="center"/>
              <w:rPr>
                <w:rFonts w:ascii="仿宋" w:hAnsi="仿宋" w:eastAsia="仿宋" w:cs="仿宋"/>
              </w:rPr>
            </w:pPr>
            <w:r>
              <w:rPr>
                <w:rFonts w:hint="eastAsia" w:ascii="仿宋" w:hAnsi="仿宋" w:eastAsia="仿宋" w:cs="仿宋"/>
              </w:rPr>
              <w:t>三级指标</w:t>
            </w:r>
          </w:p>
        </w:tc>
        <w:tc>
          <w:tcPr>
            <w:tcW w:w="1984" w:type="dxa"/>
            <w:noWrap/>
            <w:vAlign w:val="center"/>
          </w:tcPr>
          <w:p>
            <w:pPr>
              <w:jc w:val="center"/>
              <w:rPr>
                <w:rFonts w:ascii="仿宋" w:hAnsi="仿宋" w:eastAsia="仿宋" w:cs="仿宋"/>
              </w:rPr>
            </w:pPr>
            <w:r>
              <w:rPr>
                <w:rFonts w:hint="eastAsia" w:ascii="仿宋" w:hAnsi="仿宋" w:eastAsia="仿宋" w:cs="仿宋"/>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restart"/>
            <w:noWrap/>
            <w:textDirection w:val="tbRlV"/>
            <w:vAlign w:val="center"/>
          </w:tcPr>
          <w:p>
            <w:pPr>
              <w:ind w:left="113" w:right="113"/>
              <w:jc w:val="center"/>
              <w:rPr>
                <w:rFonts w:ascii="仿宋" w:hAnsi="仿宋" w:eastAsia="仿宋" w:cs="仿宋"/>
              </w:rPr>
            </w:pPr>
            <w:r>
              <w:rPr>
                <w:rFonts w:hint="eastAsia" w:ascii="仿宋" w:hAnsi="仿宋" w:eastAsia="仿宋" w:cs="仿宋"/>
              </w:rPr>
              <w:t>产出指标</w:t>
            </w: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数量指标</w:t>
            </w:r>
          </w:p>
        </w:tc>
        <w:tc>
          <w:tcPr>
            <w:tcW w:w="4111" w:type="dxa"/>
            <w:gridSpan w:val="3"/>
            <w:noWrap/>
            <w:vAlign w:val="center"/>
          </w:tcPr>
          <w:p>
            <w:pPr>
              <w:rPr>
                <w:rFonts w:ascii="仿宋" w:hAnsi="仿宋" w:eastAsia="仿宋" w:cs="仿宋"/>
              </w:rPr>
            </w:pPr>
            <w:r>
              <w:rPr>
                <w:rFonts w:hint="eastAsia" w:ascii="仿宋" w:hAnsi="仿宋" w:eastAsia="仿宋" w:cs="仿宋"/>
              </w:rPr>
              <w:t>加强县级中医医院中医药服务能力提升</w:t>
            </w:r>
          </w:p>
        </w:tc>
        <w:tc>
          <w:tcPr>
            <w:tcW w:w="1984" w:type="dxa"/>
            <w:noWrap/>
            <w:vAlign w:val="center"/>
          </w:tcPr>
          <w:p>
            <w:pPr>
              <w:jc w:val="center"/>
              <w:rPr>
                <w:rFonts w:ascii="仿宋" w:hAnsi="仿宋" w:eastAsia="仿宋" w:cs="仿宋"/>
              </w:rPr>
            </w:pPr>
            <w:r>
              <w:rPr>
                <w:rFonts w:hint="eastAsia" w:ascii="仿宋" w:hAnsi="仿宋" w:eastAsia="仿宋" w:cs="仿宋"/>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第三届四川省十大名中医工作室建设</w:t>
            </w:r>
          </w:p>
        </w:tc>
        <w:tc>
          <w:tcPr>
            <w:tcW w:w="1984" w:type="dxa"/>
            <w:noWrap/>
            <w:vAlign w:val="center"/>
          </w:tcPr>
          <w:p>
            <w:pPr>
              <w:jc w:val="center"/>
              <w:rPr>
                <w:rFonts w:ascii="仿宋" w:hAnsi="仿宋" w:eastAsia="仿宋" w:cs="仿宋"/>
              </w:rPr>
            </w:pPr>
            <w:r>
              <w:rPr>
                <w:rFonts w:hint="eastAsia" w:ascii="仿宋" w:hAnsi="仿宋" w:eastAsia="仿宋" w:cs="仿宋"/>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中医药流派工作室建设</w:t>
            </w:r>
          </w:p>
        </w:tc>
        <w:tc>
          <w:tcPr>
            <w:tcW w:w="1984" w:type="dxa"/>
            <w:noWrap/>
            <w:vAlign w:val="center"/>
          </w:tcPr>
          <w:p>
            <w:pPr>
              <w:jc w:val="center"/>
              <w:rPr>
                <w:rFonts w:ascii="仿宋" w:hAnsi="仿宋" w:eastAsia="仿宋" w:cs="仿宋"/>
              </w:rPr>
            </w:pPr>
            <w:r>
              <w:rPr>
                <w:rFonts w:hint="eastAsia" w:ascii="仿宋" w:hAnsi="仿宋" w:eastAsia="仿宋" w:cs="仿宋"/>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加强中医药人才培养</w:t>
            </w:r>
          </w:p>
        </w:tc>
        <w:tc>
          <w:tcPr>
            <w:tcW w:w="1984" w:type="dxa"/>
            <w:noWrap/>
            <w:vAlign w:val="center"/>
          </w:tcPr>
          <w:p>
            <w:pPr>
              <w:jc w:val="center"/>
              <w:rPr>
                <w:rFonts w:ascii="仿宋" w:hAnsi="仿宋" w:eastAsia="仿宋" w:cs="仿宋"/>
              </w:rPr>
            </w:pPr>
            <w:r>
              <w:rPr>
                <w:rFonts w:hint="eastAsia" w:ascii="仿宋" w:hAnsi="仿宋" w:eastAsia="仿宋" w:cs="仿宋"/>
              </w:rPr>
              <w:t>≥460人次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开展中医药防治重大疾病工作。</w:t>
            </w:r>
          </w:p>
        </w:tc>
        <w:tc>
          <w:tcPr>
            <w:tcW w:w="1984" w:type="dxa"/>
            <w:noWrap/>
            <w:vAlign w:val="center"/>
          </w:tcPr>
          <w:p>
            <w:pPr>
              <w:jc w:val="center"/>
              <w:rPr>
                <w:rFonts w:ascii="仿宋" w:hAnsi="仿宋" w:eastAsia="仿宋" w:cs="仿宋"/>
              </w:rPr>
            </w:pPr>
            <w:r>
              <w:rPr>
                <w:rFonts w:hint="eastAsia" w:ascii="仿宋" w:hAnsi="仿宋" w:eastAsia="仿宋" w:cs="仿宋"/>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vAlign w:val="center"/>
          </w:tcPr>
          <w:p>
            <w:pPr>
              <w:rPr>
                <w:rFonts w:ascii="仿宋" w:hAnsi="仿宋" w:eastAsia="仿宋" w:cs="仿宋"/>
              </w:rPr>
            </w:pPr>
            <w:r>
              <w:rPr>
                <w:rFonts w:hint="eastAsia" w:ascii="仿宋" w:hAnsi="仿宋" w:eastAsia="仿宋" w:cs="仿宋"/>
              </w:rPr>
              <w:t>对中医骨伤、针灸、肛肠、康复、肺病和脾胃病等6类省级中医重点专科进行评价。</w:t>
            </w:r>
          </w:p>
        </w:tc>
        <w:tc>
          <w:tcPr>
            <w:tcW w:w="1984" w:type="dxa"/>
            <w:noWrap/>
            <w:vAlign w:val="center"/>
          </w:tcPr>
          <w:p>
            <w:pPr>
              <w:jc w:val="center"/>
              <w:rPr>
                <w:rFonts w:ascii="仿宋" w:hAnsi="仿宋" w:eastAsia="仿宋" w:cs="仿宋"/>
              </w:rPr>
            </w:pPr>
            <w:r>
              <w:rPr>
                <w:rFonts w:hint="eastAsia" w:ascii="仿宋" w:hAnsi="仿宋" w:eastAsia="仿宋" w:cs="仿宋"/>
              </w:rPr>
              <w:t>6类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加强中药种质资源库建设。</w:t>
            </w:r>
          </w:p>
        </w:tc>
        <w:tc>
          <w:tcPr>
            <w:tcW w:w="1984" w:type="dxa"/>
            <w:noWrap/>
            <w:vAlign w:val="center"/>
          </w:tcPr>
          <w:p>
            <w:pPr>
              <w:jc w:val="center"/>
              <w:rPr>
                <w:rFonts w:ascii="仿宋" w:hAnsi="仿宋" w:eastAsia="仿宋" w:cs="仿宋"/>
              </w:rPr>
            </w:pPr>
            <w:r>
              <w:rPr>
                <w:rFonts w:hint="eastAsia" w:ascii="仿宋" w:hAnsi="仿宋" w:eastAsia="仿宋" w:cs="仿宋"/>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中医药科学研究、中医药标准化项目研究</w:t>
            </w:r>
          </w:p>
        </w:tc>
        <w:tc>
          <w:tcPr>
            <w:tcW w:w="1984" w:type="dxa"/>
            <w:noWrap/>
            <w:vAlign w:val="center"/>
          </w:tcPr>
          <w:p>
            <w:pPr>
              <w:jc w:val="center"/>
              <w:rPr>
                <w:rFonts w:ascii="仿宋" w:hAnsi="仿宋" w:eastAsia="仿宋" w:cs="仿宋"/>
              </w:rPr>
            </w:pPr>
            <w:r>
              <w:rPr>
                <w:rFonts w:hint="eastAsia" w:ascii="仿宋" w:hAnsi="仿宋" w:eastAsia="仿宋" w:cs="仿宋"/>
              </w:rPr>
              <w:t>≥200个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restart"/>
            <w:noWrap/>
            <w:textDirection w:val="tbRlV"/>
            <w:vAlign w:val="center"/>
          </w:tcPr>
          <w:p>
            <w:pPr>
              <w:ind w:left="113" w:right="113"/>
              <w:jc w:val="center"/>
              <w:rPr>
                <w:rFonts w:ascii="仿宋" w:hAnsi="仿宋" w:eastAsia="仿宋" w:cs="仿宋"/>
              </w:rPr>
            </w:pPr>
            <w:r>
              <w:rPr>
                <w:rFonts w:hint="eastAsia" w:ascii="仿宋" w:hAnsi="仿宋" w:eastAsia="仿宋" w:cs="仿宋"/>
              </w:rPr>
              <w:t>产出指标</w:t>
            </w: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质量指标</w:t>
            </w:r>
          </w:p>
        </w:tc>
        <w:tc>
          <w:tcPr>
            <w:tcW w:w="4111" w:type="dxa"/>
            <w:gridSpan w:val="3"/>
            <w:noWrap/>
            <w:vAlign w:val="center"/>
          </w:tcPr>
          <w:p>
            <w:pPr>
              <w:rPr>
                <w:rFonts w:ascii="仿宋" w:hAnsi="仿宋" w:eastAsia="仿宋" w:cs="仿宋"/>
              </w:rPr>
            </w:pPr>
            <w:r>
              <w:rPr>
                <w:rFonts w:hint="eastAsia" w:ascii="仿宋" w:hAnsi="仿宋" w:eastAsia="仿宋" w:cs="仿宋"/>
              </w:rPr>
              <w:t>县级中医医院建设达标率</w:t>
            </w:r>
          </w:p>
        </w:tc>
        <w:tc>
          <w:tcPr>
            <w:tcW w:w="1984" w:type="dxa"/>
            <w:noWrap/>
            <w:vAlign w:val="center"/>
          </w:tcPr>
          <w:p>
            <w:pPr>
              <w:jc w:val="center"/>
              <w:rPr>
                <w:rFonts w:ascii="仿宋" w:hAnsi="仿宋" w:eastAsia="仿宋" w:cs="仿宋"/>
              </w:rPr>
            </w:pPr>
            <w:r>
              <w:rPr>
                <w:rFonts w:hint="eastAsia" w:ascii="仿宋" w:hAnsi="仿宋" w:eastAsia="仿宋" w:cs="仿宋"/>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vAlign w:val="center"/>
          </w:tcPr>
          <w:p>
            <w:pPr>
              <w:rPr>
                <w:rFonts w:ascii="仿宋" w:hAnsi="仿宋" w:eastAsia="仿宋" w:cs="仿宋"/>
              </w:rPr>
            </w:pPr>
            <w:r>
              <w:rPr>
                <w:rFonts w:hint="eastAsia" w:ascii="仿宋" w:hAnsi="仿宋" w:eastAsia="仿宋" w:cs="仿宋"/>
              </w:rPr>
              <w:t>第三届四川省十大名中医工作室建设、中医药流派工作室建设达标率</w:t>
            </w:r>
          </w:p>
        </w:tc>
        <w:tc>
          <w:tcPr>
            <w:tcW w:w="1984" w:type="dxa"/>
            <w:noWrap/>
            <w:vAlign w:val="center"/>
          </w:tcPr>
          <w:p>
            <w:pPr>
              <w:jc w:val="center"/>
              <w:rPr>
                <w:rFonts w:ascii="仿宋" w:hAnsi="仿宋" w:eastAsia="仿宋" w:cs="仿宋"/>
              </w:rPr>
            </w:pPr>
            <w:r>
              <w:rPr>
                <w:rFonts w:hint="eastAsia" w:ascii="仿宋" w:hAnsi="仿宋" w:eastAsia="仿宋" w:cs="仿宋"/>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人员培训合格率</w:t>
            </w:r>
          </w:p>
        </w:tc>
        <w:tc>
          <w:tcPr>
            <w:tcW w:w="1984" w:type="dxa"/>
            <w:noWrap/>
            <w:vAlign w:val="center"/>
          </w:tcPr>
          <w:p>
            <w:pPr>
              <w:jc w:val="center"/>
              <w:rPr>
                <w:rFonts w:ascii="仿宋" w:hAnsi="仿宋" w:eastAsia="仿宋" w:cs="仿宋"/>
              </w:rPr>
            </w:pPr>
            <w:r>
              <w:rPr>
                <w:rFonts w:hint="eastAsia" w:ascii="仿宋" w:hAnsi="仿宋" w:eastAsia="仿宋" w:cs="仿宋"/>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vAlign w:val="center"/>
          </w:tcPr>
          <w:p>
            <w:pPr>
              <w:rPr>
                <w:rFonts w:ascii="仿宋" w:hAnsi="仿宋" w:eastAsia="仿宋" w:cs="仿宋"/>
              </w:rPr>
            </w:pPr>
            <w:r>
              <w:rPr>
                <w:rFonts w:hint="eastAsia" w:ascii="仿宋" w:hAnsi="仿宋" w:eastAsia="仿宋" w:cs="仿宋"/>
              </w:rPr>
              <w:t>对省级中医重点专科人才培养、医疗服务、中医药特色优势发挥、质量管理和科研水平服务质量和能力评价</w:t>
            </w:r>
          </w:p>
        </w:tc>
        <w:tc>
          <w:tcPr>
            <w:tcW w:w="1984" w:type="dxa"/>
            <w:vAlign w:val="center"/>
          </w:tcPr>
          <w:p>
            <w:pPr>
              <w:jc w:val="center"/>
              <w:rPr>
                <w:rFonts w:ascii="仿宋" w:hAnsi="仿宋" w:eastAsia="仿宋" w:cs="仿宋"/>
              </w:rPr>
            </w:pPr>
            <w:r>
              <w:rPr>
                <w:rFonts w:hint="eastAsia" w:ascii="仿宋" w:hAnsi="仿宋" w:eastAsia="仿宋" w:cs="仿宋"/>
              </w:rPr>
              <w:t>通过评价，发现省级中医重点专科的优势和短板，促进扶优补短。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noWrap/>
            <w:vAlign w:val="center"/>
          </w:tcPr>
          <w:p>
            <w:pPr>
              <w:jc w:val="center"/>
              <w:rPr>
                <w:rFonts w:ascii="仿宋" w:hAnsi="仿宋" w:eastAsia="仿宋" w:cs="仿宋"/>
              </w:rPr>
            </w:pPr>
            <w:r>
              <w:rPr>
                <w:rFonts w:hint="eastAsia" w:ascii="仿宋" w:hAnsi="仿宋" w:eastAsia="仿宋" w:cs="仿宋"/>
              </w:rPr>
              <w:t>成本指标</w:t>
            </w:r>
          </w:p>
        </w:tc>
        <w:tc>
          <w:tcPr>
            <w:tcW w:w="4111" w:type="dxa"/>
            <w:gridSpan w:val="3"/>
            <w:noWrap/>
            <w:vAlign w:val="center"/>
          </w:tcPr>
          <w:p>
            <w:pPr>
              <w:rPr>
                <w:rFonts w:ascii="仿宋" w:hAnsi="仿宋" w:eastAsia="仿宋" w:cs="仿宋"/>
              </w:rPr>
            </w:pPr>
            <w:r>
              <w:rPr>
                <w:rFonts w:hint="eastAsia" w:ascii="仿宋" w:hAnsi="仿宋" w:eastAsia="仿宋" w:cs="仿宋"/>
              </w:rPr>
              <w:t>成本控制有效性</w:t>
            </w:r>
          </w:p>
        </w:tc>
        <w:tc>
          <w:tcPr>
            <w:tcW w:w="1984" w:type="dxa"/>
            <w:vAlign w:val="center"/>
          </w:tcPr>
          <w:p>
            <w:pPr>
              <w:jc w:val="center"/>
              <w:rPr>
                <w:rFonts w:ascii="仿宋" w:hAnsi="仿宋" w:eastAsia="仿宋" w:cs="仿宋"/>
              </w:rPr>
            </w:pPr>
            <w:r>
              <w:rPr>
                <w:rFonts w:hint="eastAsia" w:ascii="仿宋" w:hAnsi="仿宋" w:eastAsia="仿宋" w:cs="仿宋"/>
              </w:rPr>
              <w:t>严格采购程序，按照财政有关经费标准执行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restart"/>
            <w:noWrap/>
            <w:vAlign w:val="center"/>
          </w:tcPr>
          <w:p>
            <w:pPr>
              <w:jc w:val="center"/>
              <w:rPr>
                <w:rFonts w:ascii="仿宋" w:hAnsi="仿宋" w:eastAsia="仿宋" w:cs="仿宋"/>
              </w:rPr>
            </w:pPr>
            <w:r>
              <w:rPr>
                <w:rFonts w:hint="eastAsia" w:ascii="仿宋" w:hAnsi="仿宋" w:eastAsia="仿宋" w:cs="仿宋"/>
              </w:rPr>
              <w:t>效益指标</w:t>
            </w: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社会效益</w:t>
            </w:r>
          </w:p>
        </w:tc>
        <w:tc>
          <w:tcPr>
            <w:tcW w:w="4111" w:type="dxa"/>
            <w:gridSpan w:val="3"/>
            <w:noWrap/>
            <w:vAlign w:val="center"/>
          </w:tcPr>
          <w:p>
            <w:pPr>
              <w:rPr>
                <w:rFonts w:ascii="仿宋" w:hAnsi="仿宋" w:eastAsia="仿宋" w:cs="仿宋"/>
              </w:rPr>
            </w:pPr>
            <w:r>
              <w:rPr>
                <w:rFonts w:hint="eastAsia" w:ascii="仿宋" w:hAnsi="仿宋" w:eastAsia="仿宋" w:cs="仿宋"/>
              </w:rPr>
              <w:t>提升县级中医医院中医药服务能力</w:t>
            </w:r>
          </w:p>
        </w:tc>
        <w:tc>
          <w:tcPr>
            <w:tcW w:w="1984" w:type="dxa"/>
            <w:noWrap/>
            <w:vAlign w:val="center"/>
          </w:tcPr>
          <w:p>
            <w:pPr>
              <w:jc w:val="center"/>
              <w:rPr>
                <w:rFonts w:ascii="仿宋" w:hAnsi="仿宋" w:eastAsia="仿宋" w:cs="仿宋"/>
              </w:rPr>
            </w:pPr>
            <w:r>
              <w:rPr>
                <w:rFonts w:hint="eastAsia" w:ascii="仿宋" w:hAnsi="仿宋" w:eastAsia="仿宋" w:cs="仿宋"/>
              </w:rPr>
              <w:t>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vAlign w:val="center"/>
          </w:tcPr>
          <w:p>
            <w:pPr>
              <w:jc w:val="cente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提升中医药人才队伍能力</w:t>
            </w:r>
          </w:p>
        </w:tc>
        <w:tc>
          <w:tcPr>
            <w:tcW w:w="1984" w:type="dxa"/>
            <w:noWrap/>
            <w:vAlign w:val="center"/>
          </w:tcPr>
          <w:p>
            <w:pPr>
              <w:jc w:val="center"/>
              <w:rPr>
                <w:rFonts w:ascii="仿宋" w:hAnsi="仿宋" w:eastAsia="仿宋" w:cs="仿宋"/>
              </w:rPr>
            </w:pPr>
            <w:r>
              <w:rPr>
                <w:rFonts w:hint="eastAsia" w:ascii="仿宋" w:hAnsi="仿宋" w:eastAsia="仿宋" w:cs="仿宋"/>
              </w:rPr>
              <w:t>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时效指标</w:t>
            </w:r>
          </w:p>
        </w:tc>
        <w:tc>
          <w:tcPr>
            <w:tcW w:w="4111" w:type="dxa"/>
            <w:gridSpan w:val="3"/>
            <w:noWrap/>
            <w:vAlign w:val="center"/>
          </w:tcPr>
          <w:p>
            <w:pPr>
              <w:rPr>
                <w:rFonts w:ascii="仿宋" w:hAnsi="仿宋" w:eastAsia="仿宋" w:cs="仿宋"/>
              </w:rPr>
            </w:pPr>
            <w:r>
              <w:rPr>
                <w:rFonts w:hint="eastAsia" w:ascii="仿宋" w:hAnsi="仿宋" w:eastAsia="仿宋" w:cs="仿宋"/>
              </w:rPr>
              <w:t>开展县级中医院医疗服务能力提升建设</w:t>
            </w:r>
          </w:p>
        </w:tc>
        <w:tc>
          <w:tcPr>
            <w:tcW w:w="1984" w:type="dxa"/>
            <w:noWrap/>
            <w:vAlign w:val="center"/>
          </w:tcPr>
          <w:p>
            <w:pPr>
              <w:jc w:val="center"/>
              <w:rPr>
                <w:rFonts w:ascii="仿宋" w:hAnsi="仿宋" w:eastAsia="仿宋" w:cs="仿宋"/>
              </w:rPr>
            </w:pPr>
            <w:r>
              <w:rPr>
                <w:rFonts w:hint="eastAsia" w:ascii="仿宋" w:hAnsi="仿宋" w:eastAsia="仿宋" w:cs="仿宋"/>
              </w:rPr>
              <w:t>2020年12月底前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vAlign w:val="center"/>
          </w:tcPr>
          <w:p>
            <w:pPr>
              <w:jc w:val="cente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开展中医药人才培养、工作室建设等</w:t>
            </w:r>
          </w:p>
        </w:tc>
        <w:tc>
          <w:tcPr>
            <w:tcW w:w="1984" w:type="dxa"/>
            <w:noWrap/>
            <w:vAlign w:val="center"/>
          </w:tcPr>
          <w:p>
            <w:pPr>
              <w:jc w:val="center"/>
              <w:rPr>
                <w:rFonts w:ascii="仿宋" w:hAnsi="仿宋" w:eastAsia="仿宋" w:cs="仿宋"/>
              </w:rPr>
            </w:pPr>
            <w:r>
              <w:rPr>
                <w:rFonts w:hint="eastAsia" w:ascii="仿宋" w:hAnsi="仿宋" w:eastAsia="仿宋" w:cs="仿宋"/>
              </w:rPr>
              <w:t>2019年12月底前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可持续影响指标</w:t>
            </w:r>
          </w:p>
        </w:tc>
        <w:tc>
          <w:tcPr>
            <w:tcW w:w="4111" w:type="dxa"/>
            <w:gridSpan w:val="3"/>
            <w:noWrap/>
            <w:vAlign w:val="center"/>
          </w:tcPr>
          <w:p>
            <w:pPr>
              <w:rPr>
                <w:rFonts w:ascii="仿宋" w:hAnsi="仿宋" w:eastAsia="仿宋" w:cs="仿宋"/>
              </w:rPr>
            </w:pPr>
            <w:r>
              <w:rPr>
                <w:rFonts w:hint="eastAsia" w:ascii="仿宋" w:hAnsi="仿宋" w:eastAsia="仿宋" w:cs="仿宋"/>
              </w:rPr>
              <w:t>提升中医药服务能力</w:t>
            </w:r>
          </w:p>
        </w:tc>
        <w:tc>
          <w:tcPr>
            <w:tcW w:w="1984" w:type="dxa"/>
            <w:noWrap/>
            <w:vAlign w:val="center"/>
          </w:tcPr>
          <w:p>
            <w:pPr>
              <w:jc w:val="center"/>
              <w:rPr>
                <w:rFonts w:ascii="仿宋" w:hAnsi="仿宋" w:eastAsia="仿宋" w:cs="仿宋"/>
              </w:rPr>
            </w:pPr>
            <w:r>
              <w:rPr>
                <w:rFonts w:hint="eastAsia" w:ascii="仿宋" w:hAnsi="仿宋" w:eastAsia="仿宋" w:cs="仿宋"/>
              </w:rPr>
              <w:t>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vAlign w:val="center"/>
          </w:tcPr>
          <w:p>
            <w:pPr>
              <w:jc w:val="cente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培养一批中医药人才</w:t>
            </w:r>
          </w:p>
        </w:tc>
        <w:tc>
          <w:tcPr>
            <w:tcW w:w="1984" w:type="dxa"/>
            <w:noWrap/>
            <w:vAlign w:val="center"/>
          </w:tcPr>
          <w:p>
            <w:pPr>
              <w:jc w:val="center"/>
              <w:rPr>
                <w:rFonts w:ascii="仿宋" w:hAnsi="仿宋" w:eastAsia="仿宋" w:cs="仿宋"/>
              </w:rPr>
            </w:pPr>
            <w:r>
              <w:rPr>
                <w:rFonts w:hint="eastAsia" w:ascii="仿宋" w:hAnsi="仿宋" w:eastAsia="仿宋" w:cs="仿宋"/>
              </w:rPr>
              <w:t>持续培养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bookmarkStart w:id="7" w:name="_Hlk49362601"/>
          </w:p>
        </w:tc>
        <w:tc>
          <w:tcPr>
            <w:tcW w:w="1275" w:type="dxa"/>
            <w:vMerge w:val="restart"/>
            <w:noWrap/>
            <w:vAlign w:val="center"/>
          </w:tcPr>
          <w:p>
            <w:pPr>
              <w:jc w:val="center"/>
              <w:rPr>
                <w:rFonts w:ascii="仿宋" w:hAnsi="仿宋" w:eastAsia="仿宋" w:cs="仿宋"/>
              </w:rPr>
            </w:pPr>
            <w:r>
              <w:rPr>
                <w:rFonts w:hint="eastAsia" w:ascii="仿宋" w:hAnsi="仿宋" w:eastAsia="仿宋" w:cs="仿宋"/>
              </w:rPr>
              <w:t>满意度指标</w:t>
            </w:r>
          </w:p>
        </w:tc>
        <w:tc>
          <w:tcPr>
            <w:tcW w:w="1276" w:type="dxa"/>
            <w:gridSpan w:val="2"/>
            <w:vMerge w:val="restart"/>
            <w:noWrap/>
            <w:vAlign w:val="center"/>
          </w:tcPr>
          <w:p>
            <w:pPr>
              <w:jc w:val="center"/>
              <w:rPr>
                <w:rFonts w:ascii="仿宋" w:hAnsi="仿宋" w:eastAsia="仿宋" w:cs="仿宋"/>
              </w:rPr>
            </w:pPr>
            <w:r>
              <w:rPr>
                <w:rFonts w:hint="eastAsia" w:ascii="仿宋" w:hAnsi="仿宋" w:eastAsia="仿宋" w:cs="仿宋"/>
              </w:rPr>
              <w:t>服务对象满意度指标</w:t>
            </w:r>
          </w:p>
        </w:tc>
        <w:tc>
          <w:tcPr>
            <w:tcW w:w="4111" w:type="dxa"/>
            <w:gridSpan w:val="3"/>
            <w:noWrap/>
            <w:vAlign w:val="center"/>
          </w:tcPr>
          <w:p>
            <w:pPr>
              <w:rPr>
                <w:rFonts w:ascii="仿宋" w:hAnsi="仿宋" w:eastAsia="仿宋" w:cs="仿宋"/>
              </w:rPr>
            </w:pPr>
            <w:r>
              <w:rPr>
                <w:rFonts w:hint="eastAsia" w:ascii="仿宋" w:hAnsi="仿宋" w:eastAsia="仿宋" w:cs="仿宋"/>
              </w:rPr>
              <w:t>病人及家属满意度</w:t>
            </w:r>
          </w:p>
        </w:tc>
        <w:tc>
          <w:tcPr>
            <w:tcW w:w="1984" w:type="dxa"/>
            <w:noWrap/>
            <w:vAlign w:val="center"/>
          </w:tcPr>
          <w:p>
            <w:pPr>
              <w:jc w:val="center"/>
              <w:rPr>
                <w:rFonts w:ascii="仿宋" w:hAnsi="仿宋" w:eastAsia="仿宋" w:cs="仿宋"/>
              </w:rPr>
            </w:pPr>
            <w:r>
              <w:rPr>
                <w:rFonts w:hint="eastAsia" w:ascii="仿宋" w:hAnsi="仿宋" w:eastAsia="仿宋" w:cs="仿宋"/>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参加相关培训人员满意率</w:t>
            </w:r>
          </w:p>
        </w:tc>
        <w:tc>
          <w:tcPr>
            <w:tcW w:w="1984" w:type="dxa"/>
            <w:noWrap/>
            <w:vAlign w:val="center"/>
          </w:tcPr>
          <w:p>
            <w:pPr>
              <w:jc w:val="center"/>
              <w:rPr>
                <w:rFonts w:ascii="仿宋" w:hAnsi="仿宋" w:eastAsia="仿宋" w:cs="仿宋"/>
              </w:rPr>
            </w:pPr>
            <w:r>
              <w:rPr>
                <w:rFonts w:hint="eastAsia" w:ascii="仿宋" w:hAnsi="仿宋" w:eastAsia="仿宋" w:cs="仿宋"/>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135" w:type="dxa"/>
            <w:vMerge w:val="continue"/>
          </w:tcPr>
          <w:p>
            <w:pPr>
              <w:rPr>
                <w:rFonts w:ascii="仿宋" w:hAnsi="仿宋" w:eastAsia="仿宋" w:cs="仿宋"/>
              </w:rPr>
            </w:pPr>
          </w:p>
        </w:tc>
        <w:tc>
          <w:tcPr>
            <w:tcW w:w="1275" w:type="dxa"/>
            <w:vMerge w:val="continue"/>
          </w:tcPr>
          <w:p>
            <w:pPr>
              <w:rPr>
                <w:rFonts w:ascii="仿宋" w:hAnsi="仿宋" w:eastAsia="仿宋" w:cs="仿宋"/>
              </w:rPr>
            </w:pPr>
          </w:p>
        </w:tc>
        <w:tc>
          <w:tcPr>
            <w:tcW w:w="1276" w:type="dxa"/>
            <w:gridSpan w:val="2"/>
            <w:vMerge w:val="continue"/>
          </w:tcPr>
          <w:p>
            <w:pPr>
              <w:rPr>
                <w:rFonts w:ascii="仿宋" w:hAnsi="仿宋" w:eastAsia="仿宋" w:cs="仿宋"/>
              </w:rPr>
            </w:pPr>
          </w:p>
        </w:tc>
        <w:tc>
          <w:tcPr>
            <w:tcW w:w="4111" w:type="dxa"/>
            <w:gridSpan w:val="3"/>
            <w:noWrap/>
            <w:vAlign w:val="center"/>
          </w:tcPr>
          <w:p>
            <w:pPr>
              <w:rPr>
                <w:rFonts w:ascii="仿宋" w:hAnsi="仿宋" w:eastAsia="仿宋" w:cs="仿宋"/>
              </w:rPr>
            </w:pPr>
            <w:r>
              <w:rPr>
                <w:rFonts w:hint="eastAsia" w:ascii="仿宋" w:hAnsi="仿宋" w:eastAsia="仿宋" w:cs="仿宋"/>
              </w:rPr>
              <w:t>医护人员满意度</w:t>
            </w:r>
          </w:p>
        </w:tc>
        <w:tc>
          <w:tcPr>
            <w:tcW w:w="1984" w:type="dxa"/>
            <w:noWrap/>
            <w:vAlign w:val="center"/>
          </w:tcPr>
          <w:p>
            <w:pPr>
              <w:jc w:val="center"/>
              <w:rPr>
                <w:rFonts w:ascii="仿宋" w:hAnsi="仿宋" w:eastAsia="仿宋" w:cs="仿宋"/>
              </w:rPr>
            </w:pPr>
            <w:r>
              <w:rPr>
                <w:rFonts w:hint="eastAsia" w:ascii="仿宋" w:hAnsi="仿宋" w:eastAsia="仿宋" w:cs="仿宋"/>
              </w:rPr>
              <w:t>≥90%</w:t>
            </w:r>
          </w:p>
        </w:tc>
      </w:tr>
      <w:bookmarkEnd w:id="7"/>
    </w:tbl>
    <w:p>
      <w:pPr>
        <w:snapToGrid w:val="0"/>
        <w:spacing w:line="560" w:lineRule="exact"/>
        <w:rPr>
          <w:rFonts w:eastAsia="仿宋_GB2312"/>
          <w:sz w:val="32"/>
          <w:szCs w:val="32"/>
        </w:rPr>
      </w:pPr>
    </w:p>
    <w:p>
      <w:pPr>
        <w:snapToGrid w:val="0"/>
        <w:spacing w:line="560" w:lineRule="exact"/>
        <w:ind w:firstLine="640" w:firstLineChars="200"/>
        <w:rPr>
          <w:rFonts w:eastAsia="仿宋_GB2312"/>
          <w:sz w:val="32"/>
          <w:szCs w:val="32"/>
        </w:rPr>
      </w:pPr>
      <w:r>
        <w:rPr>
          <w:rFonts w:hint="eastAsia" w:eastAsia="仿宋_GB2312"/>
          <w:sz w:val="32"/>
          <w:szCs w:val="32"/>
        </w:rPr>
        <w:t>3.分析评价申报内容是否与实际相符，申报目标是否合理可行。</w:t>
      </w:r>
    </w:p>
    <w:p>
      <w:pPr>
        <w:widowControl/>
        <w:spacing w:line="600" w:lineRule="exact"/>
        <w:ind w:firstLine="620" w:firstLineChars="194"/>
        <w:jc w:val="left"/>
        <w:rPr>
          <w:rFonts w:ascii="仿宋" w:hAnsi="仿宋" w:eastAsia="仿宋"/>
          <w:kern w:val="0"/>
          <w:sz w:val="32"/>
          <w:szCs w:val="32"/>
          <w:shd w:val="clear" w:color="auto" w:fill="FFFFFF"/>
        </w:rPr>
      </w:pPr>
      <w:r>
        <w:rPr>
          <w:rFonts w:ascii="仿宋" w:hAnsi="仿宋" w:eastAsia="仿宋"/>
          <w:kern w:val="0"/>
          <w:sz w:val="32"/>
          <w:szCs w:val="32"/>
          <w:shd w:val="clear" w:color="auto" w:fill="FFFFFF"/>
        </w:rPr>
        <w:t>申报的项目建设内容与具体实施的项目建设内容相符，均是严格按照</w:t>
      </w:r>
      <w:r>
        <w:rPr>
          <w:rFonts w:hint="eastAsia" w:ascii="仿宋" w:hAnsi="仿宋" w:eastAsia="仿宋"/>
          <w:kern w:val="0"/>
          <w:sz w:val="32"/>
          <w:szCs w:val="32"/>
          <w:shd w:val="clear" w:color="auto" w:fill="FFFFFF"/>
        </w:rPr>
        <w:t>省中医药局</w:t>
      </w:r>
      <w:r>
        <w:rPr>
          <w:rFonts w:ascii="仿宋" w:hAnsi="仿宋" w:eastAsia="仿宋"/>
          <w:kern w:val="0"/>
          <w:sz w:val="32"/>
          <w:szCs w:val="32"/>
          <w:shd w:val="clear" w:color="auto" w:fill="FFFFFF"/>
        </w:rPr>
        <w:t>下达的</w:t>
      </w:r>
      <w:r>
        <w:rPr>
          <w:rFonts w:hint="eastAsia" w:ascii="仿宋" w:hAnsi="仿宋" w:eastAsia="仿宋"/>
          <w:kern w:val="0"/>
          <w:sz w:val="32"/>
          <w:szCs w:val="32"/>
          <w:shd w:val="clear" w:color="auto" w:fill="FFFFFF"/>
        </w:rPr>
        <w:t>管理方案</w:t>
      </w:r>
      <w:r>
        <w:rPr>
          <w:rFonts w:ascii="仿宋" w:hAnsi="仿宋" w:eastAsia="仿宋"/>
          <w:kern w:val="0"/>
          <w:sz w:val="32"/>
          <w:szCs w:val="32"/>
          <w:shd w:val="clear" w:color="auto" w:fill="FFFFFF"/>
        </w:rPr>
        <w:t>在实施，不存在擅自调整项目</w:t>
      </w:r>
      <w:r>
        <w:rPr>
          <w:rFonts w:hint="eastAsia" w:ascii="仿宋" w:hAnsi="仿宋" w:eastAsia="仿宋"/>
          <w:kern w:val="0"/>
          <w:sz w:val="32"/>
          <w:szCs w:val="32"/>
          <w:shd w:val="clear" w:color="auto" w:fill="FFFFFF"/>
        </w:rPr>
        <w:t>实施</w:t>
      </w:r>
      <w:r>
        <w:rPr>
          <w:rFonts w:ascii="仿宋" w:hAnsi="仿宋" w:eastAsia="仿宋"/>
          <w:kern w:val="0"/>
          <w:sz w:val="32"/>
          <w:szCs w:val="32"/>
          <w:shd w:val="clear" w:color="auto" w:fill="FFFFFF"/>
        </w:rPr>
        <w:t>内容情况，项目申报的目标是合理可行的。</w:t>
      </w:r>
    </w:p>
    <w:p>
      <w:pPr>
        <w:tabs>
          <w:tab w:val="left" w:pos="5775"/>
        </w:tabs>
        <w:snapToGrid w:val="0"/>
        <w:spacing w:line="578" w:lineRule="exact"/>
        <w:ind w:firstLine="482" w:firstLineChars="150"/>
        <w:rPr>
          <w:rFonts w:ascii="楷体_GB2312" w:hAnsi="宋体" w:eastAsia="楷体_GB2312"/>
          <w:b/>
          <w:lang w:val="zh-CN"/>
        </w:rPr>
      </w:pPr>
      <w:r>
        <w:rPr>
          <w:rFonts w:hint="eastAsia" w:eastAsia="楷体"/>
          <w:b/>
          <w:bCs/>
          <w:sz w:val="32"/>
          <w:szCs w:val="32"/>
        </w:rPr>
        <w:t>（三）项目自评步骤及方法。</w:t>
      </w:r>
    </w:p>
    <w:p>
      <w:pPr>
        <w:widowControl/>
        <w:spacing w:line="600" w:lineRule="exact"/>
        <w:ind w:firstLine="620" w:firstLineChars="194"/>
        <w:jc w:val="left"/>
        <w:rPr>
          <w:rFonts w:ascii="仿宋" w:hAnsi="仿宋" w:eastAsia="仿宋"/>
          <w:kern w:val="0"/>
          <w:sz w:val="32"/>
          <w:szCs w:val="32"/>
          <w:shd w:val="clear" w:color="auto" w:fill="FFFFFF"/>
        </w:rPr>
      </w:pPr>
      <w:r>
        <w:rPr>
          <w:rFonts w:ascii="仿宋" w:hAnsi="仿宋" w:eastAsia="仿宋"/>
          <w:kern w:val="0"/>
          <w:sz w:val="32"/>
          <w:szCs w:val="32"/>
          <w:shd w:val="clear" w:color="auto" w:fill="FFFFFF"/>
        </w:rPr>
        <w:t>1.前期准备。我</w:t>
      </w:r>
      <w:r>
        <w:rPr>
          <w:rFonts w:hint="eastAsia" w:ascii="仿宋" w:hAnsi="仿宋" w:eastAsia="仿宋"/>
          <w:kern w:val="0"/>
          <w:sz w:val="32"/>
          <w:szCs w:val="32"/>
          <w:shd w:val="clear" w:color="auto" w:fill="FFFFFF"/>
        </w:rPr>
        <w:t>局</w:t>
      </w:r>
      <w:r>
        <w:rPr>
          <w:rFonts w:ascii="仿宋" w:hAnsi="仿宋" w:eastAsia="仿宋"/>
          <w:kern w:val="0"/>
          <w:sz w:val="32"/>
          <w:szCs w:val="32"/>
          <w:shd w:val="clear" w:color="auto" w:fill="FFFFFF"/>
        </w:rPr>
        <w:t>成立了绩效评价工作小组，负责绩效</w:t>
      </w:r>
      <w:r>
        <w:rPr>
          <w:rFonts w:hint="eastAsia" w:ascii="仿宋" w:hAnsi="仿宋" w:eastAsia="仿宋"/>
          <w:kern w:val="0"/>
          <w:sz w:val="32"/>
          <w:szCs w:val="32"/>
          <w:shd w:val="clear" w:color="auto" w:fill="FFFFFF"/>
        </w:rPr>
        <w:t>评价工作的组织领导和具体实施。</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2.组织实施。为确保2019年省级财政中医药发展专项资金绩效评价工作的质量，省中医药局聘请第三方机构对省级财政中医药发展专项资金开展绩效评价。</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第三方评价机构组织9个小组28人对省直单位及21个市州进行了现场抽查。现场抽查共涉及41个项目，现场抽查预算资金共计9,796.00万元，占比47.86%。</w:t>
      </w:r>
    </w:p>
    <w:p>
      <w:pPr>
        <w:adjustRightInd w:val="0"/>
        <w:spacing w:line="578" w:lineRule="exact"/>
        <w:ind w:firstLine="640" w:firstLineChars="200"/>
        <w:rPr>
          <w:rFonts w:eastAsia="黑体"/>
          <w:bCs/>
          <w:kern w:val="44"/>
          <w:sz w:val="32"/>
          <w:szCs w:val="44"/>
        </w:rPr>
      </w:pPr>
      <w:r>
        <w:rPr>
          <w:rFonts w:hint="eastAsia" w:eastAsia="黑体"/>
          <w:bCs/>
          <w:kern w:val="44"/>
          <w:sz w:val="32"/>
          <w:szCs w:val="44"/>
        </w:rPr>
        <w:t>二、项目资金申报及使用情况</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（一）项目资金申报及批复情况。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2019年度四川省中医药发展专项资金，是按照“统筹中央和省级资金、一个盘子总体平衡”的基本要求，</w:t>
      </w:r>
      <w:bookmarkStart w:id="8" w:name="_Hlk49215685"/>
      <w:r>
        <w:rPr>
          <w:rFonts w:hint="eastAsia" w:ascii="仿宋" w:hAnsi="仿宋" w:eastAsia="仿宋"/>
          <w:kern w:val="0"/>
          <w:sz w:val="32"/>
          <w:szCs w:val="32"/>
          <w:shd w:val="clear" w:color="auto" w:fill="FFFFFF"/>
        </w:rPr>
        <w:t>综合采取据实据效和竞争立项等分配办法相结合的方式进行专项资金分配。</w:t>
      </w:r>
      <w:bookmarkEnd w:id="8"/>
      <w:r>
        <w:rPr>
          <w:rFonts w:hint="eastAsia" w:ascii="仿宋" w:hAnsi="仿宋" w:eastAsia="仿宋"/>
          <w:kern w:val="0"/>
          <w:sz w:val="32"/>
          <w:szCs w:val="32"/>
          <w:shd w:val="clear" w:color="auto" w:fill="FFFFFF"/>
        </w:rPr>
        <w:t>该年度专项预算 20,467.00万元，其中：“十百千”工程建设项目</w:t>
      </w:r>
      <w:r>
        <w:rPr>
          <w:rFonts w:ascii="仿宋" w:hAnsi="仿宋" w:eastAsia="仿宋"/>
          <w:kern w:val="0"/>
          <w:sz w:val="32"/>
          <w:szCs w:val="32"/>
          <w:shd w:val="clear" w:color="auto" w:fill="FFFFFF"/>
        </w:rPr>
        <w:t>18</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800.00</w:t>
      </w:r>
      <w:r>
        <w:rPr>
          <w:rFonts w:hint="eastAsia" w:ascii="仿宋" w:hAnsi="仿宋" w:eastAsia="仿宋"/>
          <w:kern w:val="0"/>
          <w:sz w:val="32"/>
          <w:szCs w:val="32"/>
          <w:shd w:val="clear" w:color="auto" w:fill="FFFFFF"/>
        </w:rPr>
        <w:t>万元，人才培养项目</w:t>
      </w:r>
      <w:r>
        <w:rPr>
          <w:rFonts w:ascii="仿宋" w:hAnsi="仿宋" w:eastAsia="仿宋"/>
          <w:kern w:val="0"/>
          <w:sz w:val="32"/>
          <w:szCs w:val="32"/>
          <w:shd w:val="clear" w:color="auto" w:fill="FFFFFF"/>
        </w:rPr>
        <w:t>708.00</w:t>
      </w:r>
      <w:r>
        <w:rPr>
          <w:rFonts w:hint="eastAsia" w:ascii="仿宋" w:hAnsi="仿宋" w:eastAsia="仿宋"/>
          <w:kern w:val="0"/>
          <w:sz w:val="32"/>
          <w:szCs w:val="32"/>
          <w:shd w:val="clear" w:color="auto" w:fill="FFFFFF"/>
        </w:rPr>
        <w:t>万元，重大疾病防治、中医药出土文物研究等项目946.00万元。</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（二）资金计划、到位及使用情况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2019年3月，《财政厅、省中医药局关于下达</w:t>
      </w:r>
      <w:bookmarkStart w:id="9" w:name="_Hlk49208817"/>
      <w:r>
        <w:rPr>
          <w:rFonts w:hint="eastAsia" w:ascii="仿宋" w:hAnsi="仿宋" w:eastAsia="仿宋"/>
          <w:kern w:val="0"/>
          <w:sz w:val="32"/>
          <w:szCs w:val="32"/>
          <w:shd w:val="clear" w:color="auto" w:fill="FFFFFF"/>
        </w:rPr>
        <w:t>2019年省级财政中医药发展专项资金</w:t>
      </w:r>
      <w:bookmarkEnd w:id="9"/>
      <w:r>
        <w:rPr>
          <w:rFonts w:hint="eastAsia" w:ascii="仿宋" w:hAnsi="仿宋" w:eastAsia="仿宋"/>
          <w:kern w:val="0"/>
          <w:sz w:val="32"/>
          <w:szCs w:val="32"/>
          <w:shd w:val="clear" w:color="auto" w:fill="FFFFFF"/>
        </w:rPr>
        <w:t>的通知》（川财社〔2019〕26号），下达各地方单位</w:t>
      </w:r>
      <w:bookmarkStart w:id="10" w:name="_Hlk49209056"/>
      <w:r>
        <w:rPr>
          <w:rFonts w:hint="eastAsia" w:ascii="仿宋" w:hAnsi="仿宋" w:eastAsia="仿宋"/>
          <w:kern w:val="0"/>
          <w:sz w:val="32"/>
          <w:szCs w:val="32"/>
          <w:shd w:val="clear" w:color="auto" w:fill="FFFFFF"/>
        </w:rPr>
        <w:t>2019年省级财政中医药发展专项资金20467万元。</w:t>
      </w:r>
    </w:p>
    <w:bookmarkEnd w:id="10"/>
    <w:p>
      <w:pPr>
        <w:widowControl/>
        <w:spacing w:line="600" w:lineRule="exact"/>
        <w:ind w:firstLine="620" w:firstLineChars="194"/>
        <w:jc w:val="left"/>
        <w:rPr>
          <w:rFonts w:ascii="仿宋" w:hAnsi="仿宋" w:eastAsia="仿宋"/>
          <w:kern w:val="0"/>
          <w:sz w:val="32"/>
          <w:szCs w:val="32"/>
          <w:shd w:val="clear" w:color="auto" w:fill="FFFFFF"/>
        </w:rPr>
      </w:pPr>
      <w:bookmarkStart w:id="11" w:name="_Hlk49211061"/>
      <w:r>
        <w:rPr>
          <w:rFonts w:hint="eastAsia" w:ascii="仿宋" w:hAnsi="仿宋" w:eastAsia="仿宋"/>
          <w:kern w:val="0"/>
          <w:sz w:val="32"/>
          <w:szCs w:val="32"/>
          <w:shd w:val="clear" w:color="auto" w:fill="FFFFFF"/>
        </w:rPr>
        <w:t>截止2020年7月30日，2019年省级财政中医药发展专项资金实际到位20467万元</w:t>
      </w:r>
      <w:bookmarkEnd w:id="11"/>
      <w:r>
        <w:rPr>
          <w:rFonts w:hint="eastAsia" w:ascii="仿宋" w:hAnsi="仿宋" w:eastAsia="仿宋"/>
          <w:kern w:val="0"/>
          <w:sz w:val="32"/>
          <w:szCs w:val="32"/>
          <w:shd w:val="clear" w:color="auto" w:fill="FFFFFF"/>
        </w:rPr>
        <w:t>，到位率1</w:t>
      </w:r>
      <w:r>
        <w:rPr>
          <w:rFonts w:ascii="仿宋" w:hAnsi="仿宋" w:eastAsia="仿宋"/>
          <w:kern w:val="0"/>
          <w:sz w:val="32"/>
          <w:szCs w:val="32"/>
          <w:shd w:val="clear" w:color="auto" w:fill="FFFFFF"/>
        </w:rPr>
        <w:t>00</w:t>
      </w:r>
      <w:r>
        <w:rPr>
          <w:rFonts w:hint="eastAsia" w:ascii="仿宋" w:hAnsi="仿宋" w:eastAsia="仿宋"/>
          <w:kern w:val="0"/>
          <w:sz w:val="32"/>
          <w:szCs w:val="32"/>
          <w:shd w:val="clear" w:color="auto" w:fill="FFFFFF"/>
        </w:rPr>
        <w:t>%，所有项目已按照管理方案实施。</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（三）项目财务管理情况。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各项目实施单位基本执行行政事业单位财务制度，能按照《省级财政中医药发展补助资金管理办法》及相关制度执行，对项目实行明细核算或建立项目辅助账。按照要求对专项资金实行专款专用，账务处理较为及时，支付依据较合规，会计核算较规范。</w:t>
      </w:r>
    </w:p>
    <w:p>
      <w:pPr>
        <w:adjustRightInd w:val="0"/>
        <w:spacing w:line="578" w:lineRule="exact"/>
        <w:ind w:firstLine="640" w:firstLineChars="200"/>
        <w:rPr>
          <w:rFonts w:eastAsia="黑体"/>
          <w:bCs/>
          <w:kern w:val="44"/>
          <w:sz w:val="32"/>
          <w:szCs w:val="44"/>
        </w:rPr>
      </w:pPr>
      <w:r>
        <w:rPr>
          <w:rFonts w:hint="eastAsia" w:eastAsia="黑体"/>
          <w:bCs/>
          <w:kern w:val="44"/>
          <w:sz w:val="32"/>
          <w:szCs w:val="44"/>
        </w:rPr>
        <w:t>三、项目实施及管理情况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省中医药局是该专项的主管部门，主要负责制定项目管理（指导）方案，组织并下达资金，省直项目实施单位遴选，专项实施过程监管，专项资金绩效评价等；21 个市（州）及其所属县（市、区）中医药主管部门，是专项资金在各区域的主管部门，主要负责具体项目实施单位遴选，项目过程监管、督导等工作。各项目实施单位，主要负责项目前期论证、项目推进、项目过程管理、项目资金管理、项目验收及效益跟踪等。</w:t>
      </w:r>
    </w:p>
    <w:p>
      <w:pPr>
        <w:adjustRightInd w:val="0"/>
        <w:spacing w:line="578" w:lineRule="exact"/>
        <w:ind w:firstLine="640" w:firstLineChars="200"/>
        <w:rPr>
          <w:rFonts w:eastAsia="黑体"/>
          <w:bCs/>
          <w:kern w:val="44"/>
          <w:sz w:val="32"/>
          <w:szCs w:val="44"/>
        </w:rPr>
      </w:pPr>
      <w:r>
        <w:rPr>
          <w:rFonts w:hint="eastAsia" w:eastAsia="黑体"/>
          <w:bCs/>
          <w:kern w:val="44"/>
          <w:sz w:val="32"/>
          <w:szCs w:val="44"/>
        </w:rPr>
        <w:t>四、项目绩效情况</w:t>
      </w:r>
      <w:r>
        <w:rPr>
          <w:rFonts w:hint="eastAsia" w:eastAsia="黑体"/>
          <w:bCs/>
          <w:kern w:val="44"/>
          <w:sz w:val="32"/>
          <w:szCs w:val="44"/>
        </w:rPr>
        <w:tab/>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（一）项目完成情况。</w:t>
      </w:r>
    </w:p>
    <w:p>
      <w:pPr>
        <w:widowControl/>
        <w:spacing w:line="600" w:lineRule="exact"/>
        <w:ind w:firstLine="620" w:firstLineChars="194"/>
        <w:jc w:val="left"/>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2019年实施中医药服务能力提升“十百千”工程，计划支持50个县级重点中医医院中医药服务能力提升建设，实际建设50个；计划建设第三届四川省十大名中医工作室</w:t>
      </w:r>
      <w:bookmarkStart w:id="12" w:name="_Hlk49217674"/>
      <w:r>
        <w:rPr>
          <w:rFonts w:hint="eastAsia" w:ascii="仿宋" w:hAnsi="仿宋" w:eastAsia="仿宋"/>
          <w:kern w:val="0"/>
          <w:sz w:val="32"/>
          <w:szCs w:val="32"/>
          <w:shd w:val="clear" w:color="auto" w:fill="FFFFFF"/>
        </w:rPr>
        <w:t>3个</w:t>
      </w:r>
      <w:bookmarkEnd w:id="12"/>
      <w:r>
        <w:rPr>
          <w:rFonts w:hint="eastAsia" w:ascii="仿宋" w:hAnsi="仿宋" w:eastAsia="仿宋"/>
          <w:kern w:val="0"/>
          <w:sz w:val="32"/>
          <w:szCs w:val="32"/>
          <w:shd w:val="clear" w:color="auto" w:fill="FFFFFF"/>
        </w:rPr>
        <w:t>，实际建设3个；计划建设中医药流派工作室6个，实际建设6个；计划培训开展中医住院医师规范化培训、中医药骨干和基层人才460人次以上，实际培训 460人以上；计划推进中医药参与艾滋病治疗等重大疾病防治项目1个，实际实施1个；计划对中医骨伤、针灸、肛肠、康复、肺病和脾胃病等6类省级中医重点专科进行评价；实际评价6类；计划建设中药种质资源库1个，实际建设1个；计划开展中医药科学研究、中医药标准化项目研究200个以上，实际开展200个以上。</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（二）项目效益情况。</w:t>
      </w:r>
    </w:p>
    <w:p>
      <w:pPr>
        <w:adjustRightInd w:val="0"/>
        <w:snapToGrid w:val="0"/>
        <w:spacing w:line="600" w:lineRule="exact"/>
        <w:ind w:firstLine="720"/>
        <w:rPr>
          <w:rFonts w:ascii="仿宋" w:hAnsi="仿宋" w:eastAsia="仿宋"/>
          <w:kern w:val="0"/>
          <w:sz w:val="32"/>
          <w:szCs w:val="32"/>
          <w:shd w:val="clear" w:color="auto" w:fill="FFFFFF"/>
        </w:rPr>
      </w:pPr>
      <w:r>
        <w:rPr>
          <w:rFonts w:ascii="仿宋_GB2312" w:eastAsia="仿宋_GB2312"/>
          <w:sz w:val="32"/>
          <w:szCs w:val="32"/>
        </w:rPr>
        <w:t>1</w:t>
      </w:r>
      <w:r>
        <w:rPr>
          <w:rFonts w:hint="eastAsia" w:ascii="仿宋_GB2312" w:eastAsia="仿宋_GB2312"/>
          <w:sz w:val="32"/>
          <w:szCs w:val="32"/>
        </w:rPr>
        <w:t>.社会效益。</w:t>
      </w:r>
      <w:r>
        <w:rPr>
          <w:rFonts w:hint="eastAsia" w:ascii="仿宋" w:hAnsi="仿宋" w:eastAsia="仿宋"/>
          <w:kern w:val="0"/>
          <w:sz w:val="32"/>
          <w:szCs w:val="32"/>
          <w:shd w:val="clear" w:color="auto" w:fill="FFFFFF"/>
        </w:rPr>
        <w:t>中医药服务体系更加健全，全省共有中医医疗机构7578家，开放床位数65735张，93.13%的社区卫生服务中心和89.52%的乡镇卫生院能够提供6 类以上中医药适宜技术，89.91%的社区卫生服务站和74.37%的村卫生室能够提供4类以上中医药适宜技术。中医药人才队伍不断壮大，有国医大师、全国名中医等高层次中医药人才30余名，中医药高级职称人员8000余名。中医药服务能力显著增强，通过实施中医药服务能力提升“十百千”工程，大型中医医院特色优势和龙头引领作用得到显著加强，县级中医医院综合服务能力和办院水平得到有效提升，乡镇卫生院中医药服务网底更加牢固，人民群众对中医药服务的可及性和满意度大幅上升。中医药文化传播更加广泛，《中医药法》更加有效地落地落实，人民群众对中医药的认可度得到大幅提升。</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2.生态效益。</w:t>
      </w:r>
      <w:r>
        <w:rPr>
          <w:rFonts w:hint="eastAsia" w:ascii="仿宋" w:hAnsi="仿宋" w:eastAsia="仿宋"/>
          <w:kern w:val="0"/>
          <w:sz w:val="32"/>
          <w:szCs w:val="32"/>
          <w:shd w:val="clear" w:color="auto" w:fill="FFFFFF"/>
        </w:rPr>
        <w:t>全国第四次资源普查显示，四川拥有中药材品种7290种，川芎、川附子、川黄连等86种道地药材，有效摸清了全省中药资源底数，有利于保护好、开发好、利用好野生中药资源，尤其是药用植物种质资源迁地保护建设和珍稀物种保护，为发展壮大中医药产业、保障人民群众身体健康奠定了坚实基础。</w:t>
      </w:r>
    </w:p>
    <w:p>
      <w:pPr>
        <w:adjustRightInd w:val="0"/>
        <w:snapToGrid w:val="0"/>
        <w:spacing w:line="600" w:lineRule="exact"/>
        <w:ind w:firstLine="640" w:firstLineChars="200"/>
        <w:rPr>
          <w:rFonts w:ascii="仿宋" w:hAnsi="仿宋" w:eastAsia="仿宋"/>
          <w:kern w:val="0"/>
          <w:sz w:val="32"/>
          <w:szCs w:val="32"/>
          <w:shd w:val="clear" w:color="auto" w:fill="FFFFFF"/>
        </w:rPr>
      </w:pPr>
      <w:r>
        <w:rPr>
          <w:rFonts w:hint="eastAsia" w:ascii="仿宋_GB2312" w:eastAsia="仿宋_GB2312"/>
          <w:sz w:val="32"/>
          <w:szCs w:val="32"/>
        </w:rPr>
        <w:t>3.可持续影响。</w:t>
      </w:r>
      <w:r>
        <w:rPr>
          <w:rFonts w:hint="eastAsia" w:ascii="仿宋" w:hAnsi="仿宋" w:eastAsia="仿宋"/>
          <w:kern w:val="0"/>
          <w:sz w:val="32"/>
          <w:szCs w:val="32"/>
          <w:shd w:val="clear" w:color="auto" w:fill="FFFFFF"/>
        </w:rPr>
        <w:t>中医药服务体系日趋完善，除大邑县、沐川县，全省其余县（市）均设立了公立中医医院，为中医药可持续发展提供了阵地支持；获准建设国家区域中医（专科）诊疗中心17个，建有国家级中医重点专科（专病）64个、省级中医重点专科（专病）325个，中医药服务能力持续大幅提升，中医药人才队伍更加壮大，结构梯次更加合理，为全川人民提供了多元化多层次的中医药服务需求；四川得天独厚的地理气候特征孕育了丰富的动植物中药资源，川芎等16个品种、24个基地通过国家GAP认证。拥有4个全国第一：中药资源蕴藏量全国第一，常用中药材品种数全国第一，道地药材品种数量全国第一，国家GAP认证数量全国第一，中医药产业步入高质量可持续发展新阶段。</w:t>
      </w:r>
    </w:p>
    <w:p>
      <w:pPr>
        <w:adjustRightInd w:val="0"/>
        <w:snapToGrid w:val="0"/>
        <w:spacing w:line="600" w:lineRule="exact"/>
        <w:ind w:firstLine="720"/>
        <w:rPr>
          <w:rFonts w:ascii="仿宋" w:hAnsi="仿宋" w:eastAsia="仿宋"/>
          <w:kern w:val="0"/>
          <w:sz w:val="32"/>
          <w:szCs w:val="32"/>
          <w:shd w:val="clear" w:color="auto" w:fill="FFFFFF"/>
        </w:rPr>
      </w:pPr>
      <w:r>
        <w:rPr>
          <w:rFonts w:ascii="仿宋_GB2312" w:eastAsia="仿宋_GB2312"/>
          <w:sz w:val="32"/>
          <w:szCs w:val="32"/>
        </w:rPr>
        <w:t>4</w:t>
      </w:r>
      <w:r>
        <w:rPr>
          <w:rFonts w:hint="eastAsia" w:ascii="仿宋_GB2312" w:eastAsia="仿宋_GB2312"/>
          <w:sz w:val="32"/>
          <w:szCs w:val="32"/>
        </w:rPr>
        <w:t>.满意度。</w:t>
      </w:r>
      <w:r>
        <w:rPr>
          <w:rFonts w:hint="eastAsia" w:ascii="仿宋" w:hAnsi="仿宋" w:eastAsia="仿宋"/>
          <w:kern w:val="0"/>
          <w:sz w:val="32"/>
          <w:szCs w:val="32"/>
          <w:shd w:val="clear" w:color="auto" w:fill="FFFFFF"/>
        </w:rPr>
        <w:t>病人及家属满意度达到</w:t>
      </w:r>
      <w:r>
        <w:rPr>
          <w:rFonts w:ascii="仿宋" w:hAnsi="仿宋" w:eastAsia="仿宋"/>
          <w:kern w:val="0"/>
          <w:sz w:val="32"/>
          <w:szCs w:val="32"/>
          <w:shd w:val="clear" w:color="auto" w:fill="FFFFFF"/>
        </w:rPr>
        <w:t>90%</w:t>
      </w:r>
      <w:r>
        <w:rPr>
          <w:rFonts w:hint="eastAsia" w:ascii="仿宋" w:hAnsi="仿宋" w:eastAsia="仿宋"/>
          <w:kern w:val="0"/>
          <w:sz w:val="32"/>
          <w:szCs w:val="32"/>
          <w:shd w:val="clear" w:color="auto" w:fill="FFFFFF"/>
        </w:rPr>
        <w:t>、参加相关培训人员满意度达到90%、医护人员满意度调查满意度达到 90%、服务人群满意度指标均已完成。</w:t>
      </w:r>
    </w:p>
    <w:p>
      <w:pPr>
        <w:adjustRightInd w:val="0"/>
        <w:spacing w:line="578" w:lineRule="exact"/>
        <w:ind w:firstLine="640" w:firstLineChars="200"/>
        <w:rPr>
          <w:rFonts w:eastAsia="黑体"/>
          <w:bCs/>
          <w:kern w:val="44"/>
          <w:sz w:val="32"/>
          <w:szCs w:val="44"/>
        </w:rPr>
      </w:pPr>
      <w:r>
        <w:rPr>
          <w:rFonts w:hint="eastAsia" w:eastAsia="黑体"/>
          <w:bCs/>
          <w:kern w:val="44"/>
          <w:sz w:val="32"/>
          <w:szCs w:val="44"/>
        </w:rPr>
        <w:t>五、评价结论及建议</w:t>
      </w:r>
    </w:p>
    <w:p>
      <w:pPr>
        <w:tabs>
          <w:tab w:val="left" w:pos="5775"/>
        </w:tabs>
        <w:snapToGrid w:val="0"/>
        <w:spacing w:line="578" w:lineRule="exact"/>
        <w:ind w:firstLine="482" w:firstLineChars="150"/>
        <w:rPr>
          <w:rFonts w:eastAsia="楷体"/>
          <w:b/>
          <w:bCs/>
          <w:sz w:val="32"/>
          <w:szCs w:val="32"/>
        </w:rPr>
      </w:pPr>
      <w:r>
        <w:rPr>
          <w:rFonts w:hint="eastAsia" w:eastAsia="楷体"/>
          <w:b/>
          <w:bCs/>
          <w:sz w:val="32"/>
          <w:szCs w:val="32"/>
        </w:rPr>
        <w:t>（一）评价结论。</w:t>
      </w:r>
    </w:p>
    <w:p>
      <w:pPr>
        <w:adjustRightInd w:val="0"/>
        <w:snapToGrid w:val="0"/>
        <w:spacing w:line="580" w:lineRule="exact"/>
        <w:ind w:firstLine="640" w:firstLineChars="200"/>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总体上看，该项目决策依据充分，目标较明确，组织实施基本有序，取得了较好的社会效益和生态效益。</w:t>
      </w:r>
      <w:r>
        <w:rPr>
          <w:rFonts w:ascii="仿宋" w:hAnsi="仿宋" w:eastAsia="仿宋"/>
          <w:kern w:val="0"/>
          <w:sz w:val="32"/>
          <w:szCs w:val="32"/>
          <w:shd w:val="clear" w:color="auto" w:fill="FFFFFF"/>
        </w:rPr>
        <w:t>该专项旨在支持四川省中医药事业发展、扶持中医药产业发展</w:t>
      </w:r>
      <w:r>
        <w:rPr>
          <w:rFonts w:hint="eastAsia" w:ascii="仿宋" w:hAnsi="仿宋" w:eastAsia="仿宋"/>
          <w:kern w:val="0"/>
          <w:sz w:val="32"/>
          <w:szCs w:val="32"/>
          <w:shd w:val="clear" w:color="auto" w:fill="FFFFFF"/>
        </w:rPr>
        <w:t>、加大中医药文化宣传力度</w:t>
      </w:r>
      <w:r>
        <w:rPr>
          <w:rFonts w:ascii="仿宋" w:hAnsi="仿宋" w:eastAsia="仿宋"/>
          <w:kern w:val="0"/>
          <w:sz w:val="32"/>
          <w:szCs w:val="32"/>
          <w:shd w:val="clear" w:color="auto" w:fill="FFFFFF"/>
        </w:rPr>
        <w:t>，是落实四川省中医药强省建设战略的重要抓手，</w:t>
      </w:r>
      <w:r>
        <w:rPr>
          <w:rFonts w:hint="eastAsia" w:ascii="仿宋" w:hAnsi="仿宋" w:eastAsia="仿宋"/>
          <w:kern w:val="0"/>
          <w:sz w:val="32"/>
          <w:szCs w:val="32"/>
          <w:shd w:val="clear" w:color="auto" w:fill="FFFFFF"/>
        </w:rPr>
        <w:t>对四川省拓展中医药服务新领域、新业态，发挥中医药特色服务作用，构建中医药全域全产业链发展格局等起到了积极的作用。项目实施单位资金使用和项目管理较为规范，但部分地区部分项目也存在资金执行进度和项目进展缓慢等问题。</w:t>
      </w:r>
    </w:p>
    <w:p>
      <w:pPr>
        <w:tabs>
          <w:tab w:val="left" w:pos="5775"/>
        </w:tabs>
        <w:snapToGrid w:val="0"/>
        <w:spacing w:line="580" w:lineRule="exact"/>
        <w:ind w:firstLine="482" w:firstLineChars="150"/>
        <w:rPr>
          <w:rFonts w:eastAsia="楷体"/>
          <w:b/>
          <w:bCs/>
          <w:sz w:val="32"/>
          <w:szCs w:val="32"/>
        </w:rPr>
      </w:pPr>
      <w:r>
        <w:rPr>
          <w:rFonts w:hint="eastAsia" w:eastAsia="楷体"/>
          <w:b/>
          <w:bCs/>
          <w:sz w:val="32"/>
          <w:szCs w:val="32"/>
        </w:rPr>
        <w:t>（二）存在的问题。</w:t>
      </w:r>
    </w:p>
    <w:p>
      <w:pPr>
        <w:adjustRightInd w:val="0"/>
        <w:snapToGrid w:val="0"/>
        <w:spacing w:line="580" w:lineRule="exact"/>
        <w:ind w:firstLine="640" w:firstLineChars="200"/>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1</w:t>
      </w:r>
      <w:r>
        <w:rPr>
          <w:rFonts w:ascii="仿宋" w:hAnsi="仿宋" w:eastAsia="仿宋"/>
          <w:kern w:val="0"/>
          <w:sz w:val="32"/>
          <w:szCs w:val="32"/>
          <w:shd w:val="clear" w:color="auto" w:fill="FFFFFF"/>
        </w:rPr>
        <w:t>.</w:t>
      </w:r>
      <w:r>
        <w:rPr>
          <w:rFonts w:hint="eastAsia" w:ascii="仿宋" w:hAnsi="仿宋" w:eastAsia="仿宋"/>
          <w:kern w:val="0"/>
          <w:sz w:val="32"/>
          <w:szCs w:val="32"/>
          <w:shd w:val="clear" w:color="auto" w:fill="FFFFFF"/>
        </w:rPr>
        <w:t>部分项目预算执行率较低。部分项目启动实施的响应时间较长，即项目实施单位在资金下达后才开始编制项目实施方案和资金使用计划，在一定程度上延长了项目启动实施的时间。</w:t>
      </w:r>
    </w:p>
    <w:p>
      <w:pPr>
        <w:adjustRightInd w:val="0"/>
        <w:snapToGrid w:val="0"/>
        <w:spacing w:line="580" w:lineRule="exact"/>
        <w:ind w:firstLine="640" w:firstLineChars="200"/>
        <w:rPr>
          <w:rFonts w:ascii="仿宋" w:hAnsi="仿宋" w:eastAsia="仿宋"/>
          <w:kern w:val="0"/>
          <w:sz w:val="32"/>
          <w:szCs w:val="32"/>
          <w:shd w:val="clear" w:color="auto" w:fill="FFFFFF"/>
        </w:rPr>
      </w:pPr>
      <w:r>
        <w:rPr>
          <w:rFonts w:ascii="仿宋" w:hAnsi="仿宋" w:eastAsia="仿宋"/>
          <w:kern w:val="0"/>
          <w:sz w:val="32"/>
          <w:szCs w:val="32"/>
          <w:shd w:val="clear" w:color="auto" w:fill="FFFFFF"/>
        </w:rPr>
        <w:t>2.部分项目实施绩效有待持续跟踪和着力提升</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尚在实施中的项目，绩效目标和指标尚未完成，</w:t>
      </w:r>
      <w:r>
        <w:rPr>
          <w:rFonts w:hint="eastAsia" w:ascii="仿宋" w:hAnsi="仿宋" w:eastAsia="仿宋"/>
          <w:kern w:val="0"/>
          <w:sz w:val="32"/>
          <w:szCs w:val="32"/>
          <w:shd w:val="clear" w:color="auto" w:fill="FFFFFF"/>
        </w:rPr>
        <w:t>应持续关注项目实施和绩效目标实现情况。</w:t>
      </w:r>
    </w:p>
    <w:p>
      <w:pPr>
        <w:tabs>
          <w:tab w:val="left" w:pos="5775"/>
        </w:tabs>
        <w:snapToGrid w:val="0"/>
        <w:spacing w:line="580" w:lineRule="exact"/>
        <w:ind w:firstLine="482" w:firstLineChars="150"/>
        <w:rPr>
          <w:rFonts w:eastAsia="楷体"/>
          <w:b/>
          <w:bCs/>
          <w:sz w:val="32"/>
          <w:szCs w:val="32"/>
        </w:rPr>
      </w:pPr>
      <w:r>
        <w:rPr>
          <w:rFonts w:hint="eastAsia" w:eastAsia="楷体"/>
          <w:b/>
          <w:bCs/>
          <w:sz w:val="32"/>
          <w:szCs w:val="32"/>
        </w:rPr>
        <w:t>（三）相关建议。</w:t>
      </w:r>
    </w:p>
    <w:p>
      <w:pPr>
        <w:adjustRightInd w:val="0"/>
        <w:snapToGrid w:val="0"/>
        <w:spacing w:line="580" w:lineRule="exact"/>
        <w:ind w:firstLine="640" w:firstLineChars="200"/>
        <w:rPr>
          <w:rFonts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加强</w:t>
      </w:r>
      <w:r>
        <w:rPr>
          <w:rFonts w:ascii="仿宋" w:hAnsi="仿宋" w:eastAsia="仿宋"/>
          <w:kern w:val="0"/>
          <w:sz w:val="32"/>
          <w:szCs w:val="32"/>
          <w:shd w:val="clear" w:color="auto" w:fill="FFFFFF"/>
        </w:rPr>
        <w:t>预算绩效管理机制，在全省范围内构建“区域-项 目”两级绩效目标管理体系。将省级区域绩效目标进行两级分解，各市州设立本区域绩效目标、各项目实施单位设立本项目绩效目标。通过绩效目标的逐层分解，能够压实支出责任，各项目实施单位更明晰资金使用目标，各级中医药主管部门更易进行监督考核管理。</w:t>
      </w:r>
    </w:p>
    <w:p>
      <w:pPr>
        <w:spacing w:line="580" w:lineRule="exact"/>
        <w:ind w:firstLine="64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72DDE"/>
    <w:rsid w:val="0BA7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2020-09-03T00:58:00Z</dcterms:created>
  <dc:creator>dell</dc:creator>
  <cp:lastModifiedBy>dell</cp:lastModifiedBy>
  <dcterms:modified xsi:type="dcterms:W3CDTF">2020-09-03T00:59:05Z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